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Git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F4322E" w:rsidRPr="00042E4A" w14:paraId="1CD101BD" w14:textId="77777777" w:rsidTr="45F06999">
        <w:trPr>
          <w:trHeight w:val="2558"/>
        </w:trPr>
        <w:tc>
          <w:tcPr>
            <w:tcW w:w="8222" w:type="dxa"/>
            <w:shd w:val="clear" w:color="auto" w:fill="auto"/>
          </w:tcPr>
          <w:p w14:paraId="3F9045C2" w14:textId="7E157EA9" w:rsidR="006B1D4A" w:rsidRPr="00872D45" w:rsidRDefault="00872D45" w:rsidP="00D26606">
            <w:pPr>
              <w:pStyle w:val="Forsidetitel"/>
              <w:rPr>
                <w:lang w:val="en-US"/>
              </w:rPr>
            </w:pPr>
            <w:r w:rsidRPr="008F18AB">
              <w:rPr>
                <w:lang w:val="en-GB"/>
              </w:rPr>
              <w:t>The Danish Gambling Authority’s Certification Programme</w:t>
            </w:r>
            <w:r>
              <w:rPr>
                <w:lang w:val="en-GB"/>
              </w:rPr>
              <w:t xml:space="preserve"> for betting and online casino</w:t>
            </w:r>
          </w:p>
        </w:tc>
      </w:tr>
      <w:tr w:rsidR="00DF15AC" w:rsidRPr="00EA6A43" w14:paraId="3F99A605" w14:textId="77777777" w:rsidTr="45F06999">
        <w:trPr>
          <w:trHeight w:val="256"/>
        </w:trPr>
        <w:tc>
          <w:tcPr>
            <w:tcW w:w="8222" w:type="dxa"/>
            <w:shd w:val="clear" w:color="auto" w:fill="auto"/>
          </w:tcPr>
          <w:p w14:paraId="193C7678" w14:textId="77777777" w:rsidR="00DF15AC" w:rsidRPr="00A062F2" w:rsidRDefault="006E7BCE" w:rsidP="00D26606">
            <w:r>
              <w:rPr>
                <w:noProof/>
              </w:rPr>
              <w:drawing>
                <wp:inline distT="0" distB="0" distL="0" distR="0" wp14:anchorId="54D3CCB6" wp14:editId="5C613570">
                  <wp:extent cx="2775600" cy="147600"/>
                  <wp:effectExtent l="0" t="0" r="0" b="5080"/>
                  <wp:docPr id="9" name="Billede 9" descr="#Decorative"/>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1">
                            <a:extLst>
                              <a:ext uri="{28A0092B-C50C-407E-A947-70E740481C1C}">
                                <a14:useLocalDpi xmlns:a14="http://schemas.microsoft.com/office/drawing/2010/main" val="0"/>
                              </a:ext>
                            </a:extLst>
                          </a:blip>
                          <a:stretch>
                            <a:fillRect/>
                          </a:stretch>
                        </pic:blipFill>
                        <pic:spPr>
                          <a:xfrm>
                            <a:off x="0" y="0"/>
                            <a:ext cx="2775600" cy="147600"/>
                          </a:xfrm>
                          <a:prstGeom prst="rect">
                            <a:avLst/>
                          </a:prstGeom>
                        </pic:spPr>
                      </pic:pic>
                    </a:graphicData>
                  </a:graphic>
                </wp:inline>
              </w:drawing>
            </w:r>
          </w:p>
        </w:tc>
      </w:tr>
      <w:tr w:rsidR="00F4322E" w:rsidRPr="00042E4A" w14:paraId="2E905799" w14:textId="77777777" w:rsidTr="45F06999">
        <w:trPr>
          <w:trHeight w:val="884"/>
        </w:trPr>
        <w:tc>
          <w:tcPr>
            <w:tcW w:w="8222" w:type="dxa"/>
            <w:shd w:val="clear" w:color="auto" w:fill="auto"/>
            <w:tcMar>
              <w:right w:w="2835" w:type="dxa"/>
            </w:tcMar>
          </w:tcPr>
          <w:p w14:paraId="0482F226" w14:textId="48F4BED5" w:rsidR="00F4322E" w:rsidRPr="00C111A4" w:rsidRDefault="00872D45" w:rsidP="00C111A4">
            <w:pPr>
              <w:pStyle w:val="Undertitel"/>
              <w:ind w:right="-994"/>
              <w:rPr>
                <w:lang w:val="en-US"/>
              </w:rPr>
            </w:pPr>
            <w:r w:rsidRPr="00C111A4">
              <w:rPr>
                <w:lang w:val="en-US"/>
              </w:rPr>
              <w:t>Requirements for</w:t>
            </w:r>
            <w:r w:rsidR="004254F2" w:rsidRPr="00C111A4">
              <w:rPr>
                <w:lang w:val="en-US"/>
              </w:rPr>
              <w:t xml:space="preserve"> </w:t>
            </w:r>
            <w:r w:rsidR="00C202B1" w:rsidRPr="00C111A4">
              <w:rPr>
                <w:lang w:val="en-US"/>
              </w:rPr>
              <w:t xml:space="preserve">base </w:t>
            </w:r>
            <w:r w:rsidR="004254F2" w:rsidRPr="00C111A4">
              <w:rPr>
                <w:lang w:val="en-US"/>
              </w:rPr>
              <w:t>platform</w:t>
            </w:r>
            <w:r w:rsidR="0092577B" w:rsidRPr="00C111A4">
              <w:rPr>
                <w:lang w:val="en-US"/>
              </w:rPr>
              <w:t xml:space="preserve"> </w:t>
            </w:r>
            <w:r w:rsidR="009057F7" w:rsidRPr="00C111A4">
              <w:rPr>
                <w:lang w:val="en-US"/>
              </w:rPr>
              <w:t>– SCP.0</w:t>
            </w:r>
            <w:r w:rsidR="007E57E8" w:rsidRPr="00C111A4">
              <w:rPr>
                <w:lang w:val="en-US"/>
              </w:rPr>
              <w:t>2</w:t>
            </w:r>
            <w:r w:rsidR="009057F7" w:rsidRPr="00C111A4">
              <w:rPr>
                <w:lang w:val="en-US"/>
              </w:rPr>
              <w:t>.0</w:t>
            </w:r>
            <w:r w:rsidR="0092577B" w:rsidRPr="00C111A4">
              <w:rPr>
                <w:lang w:val="en-US"/>
              </w:rPr>
              <w:t>0</w:t>
            </w:r>
            <w:r w:rsidR="009057F7" w:rsidRPr="00C111A4">
              <w:rPr>
                <w:lang w:val="en-US"/>
              </w:rPr>
              <w:t>.</w:t>
            </w:r>
            <w:r w:rsidR="00C111A4">
              <w:rPr>
                <w:lang w:val="en-US"/>
              </w:rPr>
              <w:t>EN</w:t>
            </w:r>
            <w:r w:rsidR="009057F7" w:rsidRPr="00C111A4">
              <w:rPr>
                <w:lang w:val="en-US"/>
              </w:rPr>
              <w:t>.</w:t>
            </w:r>
            <w:r w:rsidR="0092577B" w:rsidRPr="00C111A4">
              <w:rPr>
                <w:lang w:val="en-US"/>
              </w:rPr>
              <w:t>1</w:t>
            </w:r>
            <w:r w:rsidR="009057F7" w:rsidRPr="00C111A4">
              <w:rPr>
                <w:lang w:val="en-US"/>
              </w:rPr>
              <w:t>.</w:t>
            </w:r>
            <w:r w:rsidR="0092577B" w:rsidRPr="00C111A4">
              <w:rPr>
                <w:lang w:val="en-US"/>
              </w:rPr>
              <w:t>0</w:t>
            </w:r>
          </w:p>
        </w:tc>
      </w:tr>
    </w:tbl>
    <w:tbl>
      <w:tblPr>
        <w:tblStyle w:val="Tabel-Gitter"/>
        <w:tblpPr w:horzAnchor="margin" w:tblpYSpec="bottom"/>
        <w:tblOverlap w:val="nev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AA027B" w:rsidRPr="00042E4A" w14:paraId="4EEADE45" w14:textId="77777777" w:rsidTr="006645B6">
        <w:tc>
          <w:tcPr>
            <w:tcW w:w="6822" w:type="dxa"/>
            <w:shd w:val="clear" w:color="auto" w:fill="auto"/>
          </w:tcPr>
          <w:p w14:paraId="727D6078" w14:textId="4E06569B" w:rsidR="00AA027B" w:rsidRPr="008374AA" w:rsidRDefault="003077EE" w:rsidP="006645B6">
            <w:pPr>
              <w:pStyle w:val="Header-Forside"/>
              <w:rPr>
                <w:lang w:val="en-US"/>
              </w:rPr>
            </w:pPr>
            <w:r w:rsidRPr="008374AA">
              <w:rPr>
                <w:lang w:val="en-US"/>
              </w:rPr>
              <w:t>Requirements for base platform</w:t>
            </w:r>
            <w:r w:rsidR="00AA027B" w:rsidRPr="008374AA">
              <w:rPr>
                <w:lang w:val="en-US"/>
              </w:rPr>
              <w:t xml:space="preserve">          </w:t>
            </w:r>
            <w:r w:rsidR="006C72C1" w:rsidRPr="008374AA">
              <w:rPr>
                <w:lang w:val="en-US"/>
              </w:rPr>
              <w:t>Januar</w:t>
            </w:r>
            <w:r w:rsidRPr="008374AA">
              <w:rPr>
                <w:lang w:val="en-US"/>
              </w:rPr>
              <w:t>y</w:t>
            </w:r>
            <w:r w:rsidR="00D30FB4" w:rsidRPr="008374AA">
              <w:rPr>
                <w:lang w:val="en-US"/>
              </w:rPr>
              <w:t xml:space="preserve"> 202</w:t>
            </w:r>
            <w:r w:rsidR="006C72C1" w:rsidRPr="008374AA">
              <w:rPr>
                <w:lang w:val="en-US"/>
              </w:rPr>
              <w:t>5</w:t>
            </w:r>
          </w:p>
        </w:tc>
      </w:tr>
    </w:tbl>
    <w:p w14:paraId="235DCE84" w14:textId="77777777" w:rsidR="00AA027B" w:rsidRPr="008374AA" w:rsidRDefault="00AA027B" w:rsidP="000252BC">
      <w:pPr>
        <w:rPr>
          <w:lang w:val="en-US"/>
        </w:rPr>
      </w:pPr>
    </w:p>
    <w:p w14:paraId="60C86270" w14:textId="77777777" w:rsidR="00AA027B" w:rsidRPr="008374AA" w:rsidRDefault="00AA027B" w:rsidP="000252BC">
      <w:pPr>
        <w:rPr>
          <w:lang w:val="en-US"/>
        </w:rPr>
      </w:pPr>
    </w:p>
    <w:sdt>
      <w:sdtPr>
        <w:id w:val="-1411228828"/>
        <w:lock w:val="sdtContentLocked"/>
        <w:placeholder>
          <w:docPart w:val="FE46B1ED28E240E1A9860EEFFB0C4BC9"/>
        </w:placeholder>
      </w:sdtPr>
      <w:sdtEndPr>
        <w:rPr>
          <w:lang w:val="en-US"/>
        </w:rPr>
      </w:sdtEndPr>
      <w:sdtContent>
        <w:p w14:paraId="02753D48" w14:textId="77777777" w:rsidR="00794972" w:rsidRPr="00A062F2" w:rsidRDefault="00794972" w:rsidP="000252BC"/>
        <w:p w14:paraId="66BC976B" w14:textId="77777777" w:rsidR="00F31C20" w:rsidRPr="004D72D4" w:rsidRDefault="005331DA">
          <w:pPr>
            <w:rPr>
              <w:lang w:val="en-US"/>
            </w:rPr>
            <w:sectPr w:rsidR="00F31C20" w:rsidRPr="004D72D4" w:rsidSect="00924959">
              <w:headerReference w:type="default" r:id="rId12"/>
              <w:headerReference w:type="first" r:id="rId13"/>
              <w:pgSz w:w="11906" w:h="16838" w:code="9"/>
              <w:pgMar w:top="4536" w:right="3827" w:bottom="567" w:left="1247" w:header="567" w:footer="397" w:gutter="0"/>
              <w:cols w:space="708"/>
              <w:docGrid w:linePitch="360"/>
            </w:sectPr>
          </w:pPr>
        </w:p>
      </w:sdtContent>
    </w:sdt>
    <w:p w14:paraId="6C09E0C7" w14:textId="567A18A3" w:rsidR="00172F1F" w:rsidRPr="00F846E3" w:rsidRDefault="00DD382F" w:rsidP="00172F1F">
      <w:pPr>
        <w:pStyle w:val="Overskrift"/>
        <w:rPr>
          <w:lang w:val="en-US"/>
        </w:rPr>
      </w:pPr>
      <w:r w:rsidRPr="00F846E3">
        <w:rPr>
          <w:b/>
          <w:lang w:val="en-US"/>
        </w:rPr>
        <w:lastRenderedPageBreak/>
        <w:t>Contents</w:t>
      </w:r>
    </w:p>
    <w:p w14:paraId="1A2B76BC" w14:textId="4417B0EB" w:rsidR="00661781" w:rsidRPr="00661781" w:rsidRDefault="00711DB2">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A062F2">
        <w:rPr>
          <w:bCs/>
        </w:rPr>
        <w:fldChar w:fldCharType="begin"/>
      </w:r>
      <w:r w:rsidRPr="005C7B6B">
        <w:rPr>
          <w:lang w:val="en-US"/>
        </w:rPr>
        <w:instrText xml:space="preserve"> TOC \o "</w:instrText>
      </w:r>
      <w:r w:rsidR="00363FA7" w:rsidRPr="005C7B6B">
        <w:rPr>
          <w:lang w:val="en-US"/>
        </w:rPr>
        <w:instrText>1</w:instrText>
      </w:r>
      <w:r w:rsidRPr="005C7B6B">
        <w:rPr>
          <w:lang w:val="en-US"/>
        </w:rPr>
        <w:instrText xml:space="preserve">-3" \z \t </w:instrText>
      </w:r>
      <w:r w:rsidR="005424A6" w:rsidRPr="005C7B6B">
        <w:rPr>
          <w:lang w:val="en-US"/>
        </w:rPr>
        <w:instrText>"Overskrift 1 - uden nr,9"</w:instrText>
      </w:r>
      <w:r w:rsidRPr="005C7B6B">
        <w:rPr>
          <w:lang w:val="en-US"/>
        </w:rPr>
        <w:instrText xml:space="preserve"> </w:instrText>
      </w:r>
      <w:r w:rsidRPr="00A062F2">
        <w:rPr>
          <w:bCs/>
        </w:rPr>
        <w:fldChar w:fldCharType="separate"/>
      </w:r>
      <w:r w:rsidR="00661781" w:rsidRPr="00BB2364">
        <w:rPr>
          <w:noProof/>
          <w:lang w:val="en-US"/>
        </w:rPr>
        <w:t>1.</w:t>
      </w:r>
      <w:r w:rsidR="00661781" w:rsidRPr="00661781">
        <w:rPr>
          <w:rFonts w:asciiTheme="minorHAnsi" w:eastAsiaTheme="minorEastAsia" w:hAnsiTheme="minorHAnsi" w:cstheme="minorBidi"/>
          <w:b w:val="0"/>
          <w:noProof/>
          <w:color w:val="auto"/>
          <w:spacing w:val="0"/>
          <w:kern w:val="2"/>
          <w:sz w:val="22"/>
          <w:szCs w:val="22"/>
          <w:lang w:val="en-US" w:eastAsia="da-DK"/>
          <w14:ligatures w14:val="standardContextual"/>
        </w:rPr>
        <w:tab/>
      </w:r>
      <w:r w:rsidR="00661781" w:rsidRPr="00BB2364">
        <w:rPr>
          <w:noProof/>
          <w:lang w:val="en-US"/>
        </w:rPr>
        <w:t>Objectives of the requirements for base platform</w:t>
      </w:r>
      <w:r w:rsidR="00661781" w:rsidRPr="00661781">
        <w:rPr>
          <w:noProof/>
          <w:webHidden/>
          <w:lang w:val="en-US"/>
        </w:rPr>
        <w:tab/>
      </w:r>
      <w:r w:rsidR="00661781">
        <w:rPr>
          <w:noProof/>
          <w:webHidden/>
        </w:rPr>
        <w:fldChar w:fldCharType="begin"/>
      </w:r>
      <w:r w:rsidR="00661781" w:rsidRPr="00661781">
        <w:rPr>
          <w:noProof/>
          <w:webHidden/>
          <w:lang w:val="en-US"/>
        </w:rPr>
        <w:instrText xml:space="preserve"> PAGEREF _Toc171685376 \h </w:instrText>
      </w:r>
      <w:r w:rsidR="00661781">
        <w:rPr>
          <w:noProof/>
          <w:webHidden/>
        </w:rPr>
      </w:r>
      <w:r w:rsidR="00661781">
        <w:rPr>
          <w:noProof/>
          <w:webHidden/>
        </w:rPr>
        <w:fldChar w:fldCharType="separate"/>
      </w:r>
      <w:r w:rsidR="00661781" w:rsidRPr="00661781">
        <w:rPr>
          <w:noProof/>
          <w:webHidden/>
          <w:lang w:val="en-US"/>
        </w:rPr>
        <w:t>3</w:t>
      </w:r>
      <w:r w:rsidR="00661781">
        <w:rPr>
          <w:noProof/>
          <w:webHidden/>
        </w:rPr>
        <w:fldChar w:fldCharType="end"/>
      </w:r>
    </w:p>
    <w:p w14:paraId="1076BB01" w14:textId="1A57E1D0" w:rsidR="00661781" w:rsidRPr="00661781" w:rsidRDefault="00661781">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661781">
        <w:rPr>
          <w:noProof/>
          <w:lang w:val="en-US"/>
        </w:rPr>
        <w:t>1.1</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661781">
        <w:rPr>
          <w:noProof/>
          <w:lang w:val="en-US"/>
        </w:rPr>
        <w:t>Version</w:t>
      </w:r>
      <w:r w:rsidRPr="00661781">
        <w:rPr>
          <w:noProof/>
          <w:webHidden/>
          <w:lang w:val="en-US"/>
        </w:rPr>
        <w:tab/>
      </w:r>
      <w:r>
        <w:rPr>
          <w:noProof/>
          <w:webHidden/>
        </w:rPr>
        <w:fldChar w:fldCharType="begin"/>
      </w:r>
      <w:r w:rsidRPr="00661781">
        <w:rPr>
          <w:noProof/>
          <w:webHidden/>
          <w:lang w:val="en-US"/>
        </w:rPr>
        <w:instrText xml:space="preserve"> PAGEREF _Toc171685377 \h </w:instrText>
      </w:r>
      <w:r>
        <w:rPr>
          <w:noProof/>
          <w:webHidden/>
        </w:rPr>
      </w:r>
      <w:r>
        <w:rPr>
          <w:noProof/>
          <w:webHidden/>
        </w:rPr>
        <w:fldChar w:fldCharType="separate"/>
      </w:r>
      <w:r w:rsidRPr="00661781">
        <w:rPr>
          <w:noProof/>
          <w:webHidden/>
          <w:lang w:val="en-US"/>
        </w:rPr>
        <w:t>4</w:t>
      </w:r>
      <w:r>
        <w:rPr>
          <w:noProof/>
          <w:webHidden/>
        </w:rPr>
        <w:fldChar w:fldCharType="end"/>
      </w:r>
    </w:p>
    <w:p w14:paraId="35F0CB63" w14:textId="5CD23F6D" w:rsidR="00661781" w:rsidRPr="00661781" w:rsidRDefault="00661781">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BB2364">
        <w:rPr>
          <w:noProof/>
          <w:lang w:val="en-GB"/>
        </w:rPr>
        <w:t>1.2</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BB2364">
        <w:rPr>
          <w:noProof/>
          <w:lang w:val="en-GB"/>
        </w:rPr>
        <w:t>Applicability</w:t>
      </w:r>
      <w:r w:rsidRPr="00661781">
        <w:rPr>
          <w:noProof/>
          <w:webHidden/>
          <w:lang w:val="en-US"/>
        </w:rPr>
        <w:tab/>
      </w:r>
      <w:r>
        <w:rPr>
          <w:noProof/>
          <w:webHidden/>
        </w:rPr>
        <w:fldChar w:fldCharType="begin"/>
      </w:r>
      <w:r w:rsidRPr="00661781">
        <w:rPr>
          <w:noProof/>
          <w:webHidden/>
          <w:lang w:val="en-US"/>
        </w:rPr>
        <w:instrText xml:space="preserve"> PAGEREF _Toc171685378 \h </w:instrText>
      </w:r>
      <w:r>
        <w:rPr>
          <w:noProof/>
          <w:webHidden/>
        </w:rPr>
      </w:r>
      <w:r>
        <w:rPr>
          <w:noProof/>
          <w:webHidden/>
        </w:rPr>
        <w:fldChar w:fldCharType="separate"/>
      </w:r>
      <w:r w:rsidRPr="00661781">
        <w:rPr>
          <w:noProof/>
          <w:webHidden/>
          <w:lang w:val="en-US"/>
        </w:rPr>
        <w:t>4</w:t>
      </w:r>
      <w:r>
        <w:rPr>
          <w:noProof/>
          <w:webHidden/>
        </w:rPr>
        <w:fldChar w:fldCharType="end"/>
      </w:r>
    </w:p>
    <w:p w14:paraId="71B76D61" w14:textId="2A6BAB1B" w:rsidR="00661781" w:rsidRPr="00661781" w:rsidRDefault="00661781">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661781">
        <w:rPr>
          <w:noProof/>
          <w:lang w:val="en-US"/>
        </w:rPr>
        <w:t>2.</w:t>
      </w:r>
      <w:r w:rsidRPr="00661781">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661781">
        <w:rPr>
          <w:noProof/>
          <w:lang w:val="en-US"/>
        </w:rPr>
        <w:t>Frequency and testing organisations</w:t>
      </w:r>
      <w:r w:rsidRPr="00661781">
        <w:rPr>
          <w:noProof/>
          <w:webHidden/>
          <w:lang w:val="en-US"/>
        </w:rPr>
        <w:tab/>
      </w:r>
      <w:r>
        <w:rPr>
          <w:noProof/>
          <w:webHidden/>
        </w:rPr>
        <w:fldChar w:fldCharType="begin"/>
      </w:r>
      <w:r w:rsidRPr="00661781">
        <w:rPr>
          <w:noProof/>
          <w:webHidden/>
          <w:lang w:val="en-US"/>
        </w:rPr>
        <w:instrText xml:space="preserve"> PAGEREF _Toc171685379 \h </w:instrText>
      </w:r>
      <w:r>
        <w:rPr>
          <w:noProof/>
          <w:webHidden/>
        </w:rPr>
      </w:r>
      <w:r>
        <w:rPr>
          <w:noProof/>
          <w:webHidden/>
        </w:rPr>
        <w:fldChar w:fldCharType="separate"/>
      </w:r>
      <w:r w:rsidRPr="00661781">
        <w:rPr>
          <w:noProof/>
          <w:webHidden/>
          <w:lang w:val="en-US"/>
        </w:rPr>
        <w:t>5</w:t>
      </w:r>
      <w:r>
        <w:rPr>
          <w:noProof/>
          <w:webHidden/>
        </w:rPr>
        <w:fldChar w:fldCharType="end"/>
      </w:r>
    </w:p>
    <w:p w14:paraId="24EC08F8" w14:textId="36E711A3" w:rsidR="00661781" w:rsidRPr="00661781" w:rsidRDefault="00661781">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BB2364">
        <w:rPr>
          <w:noProof/>
          <w:lang w:val="en-GB"/>
        </w:rPr>
        <w:t>2.1</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BB2364">
        <w:rPr>
          <w:noProof/>
          <w:lang w:val="en-GB"/>
        </w:rPr>
        <w:t>Certification frequency</w:t>
      </w:r>
      <w:r w:rsidRPr="00661781">
        <w:rPr>
          <w:noProof/>
          <w:webHidden/>
          <w:lang w:val="en-US"/>
        </w:rPr>
        <w:tab/>
      </w:r>
      <w:r>
        <w:rPr>
          <w:noProof/>
          <w:webHidden/>
        </w:rPr>
        <w:fldChar w:fldCharType="begin"/>
      </w:r>
      <w:r w:rsidRPr="00661781">
        <w:rPr>
          <w:noProof/>
          <w:webHidden/>
          <w:lang w:val="en-US"/>
        </w:rPr>
        <w:instrText xml:space="preserve"> PAGEREF _Toc171685380 \h </w:instrText>
      </w:r>
      <w:r>
        <w:rPr>
          <w:noProof/>
          <w:webHidden/>
        </w:rPr>
      </w:r>
      <w:r>
        <w:rPr>
          <w:noProof/>
          <w:webHidden/>
        </w:rPr>
        <w:fldChar w:fldCharType="separate"/>
      </w:r>
      <w:r w:rsidRPr="00661781">
        <w:rPr>
          <w:noProof/>
          <w:webHidden/>
          <w:lang w:val="en-US"/>
        </w:rPr>
        <w:t>6</w:t>
      </w:r>
      <w:r>
        <w:rPr>
          <w:noProof/>
          <w:webHidden/>
        </w:rPr>
        <w:fldChar w:fldCharType="end"/>
      </w:r>
    </w:p>
    <w:p w14:paraId="0E20C6C6" w14:textId="62F57E6F" w:rsidR="00661781" w:rsidRPr="00661781" w:rsidRDefault="0066178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BB2364">
        <w:rPr>
          <w:noProof/>
          <w:lang w:val="en-GB"/>
        </w:rPr>
        <w:t>2.1.1</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BB2364">
        <w:rPr>
          <w:noProof/>
          <w:lang w:val="en-GB"/>
        </w:rPr>
        <w:t>First certification</w:t>
      </w:r>
      <w:r w:rsidRPr="00661781">
        <w:rPr>
          <w:noProof/>
          <w:webHidden/>
          <w:lang w:val="en-US"/>
        </w:rPr>
        <w:tab/>
      </w:r>
      <w:r>
        <w:rPr>
          <w:noProof/>
          <w:webHidden/>
        </w:rPr>
        <w:fldChar w:fldCharType="begin"/>
      </w:r>
      <w:r w:rsidRPr="00661781">
        <w:rPr>
          <w:noProof/>
          <w:webHidden/>
          <w:lang w:val="en-US"/>
        </w:rPr>
        <w:instrText xml:space="preserve"> PAGEREF _Toc171685381 \h </w:instrText>
      </w:r>
      <w:r>
        <w:rPr>
          <w:noProof/>
          <w:webHidden/>
        </w:rPr>
      </w:r>
      <w:r>
        <w:rPr>
          <w:noProof/>
          <w:webHidden/>
        </w:rPr>
        <w:fldChar w:fldCharType="separate"/>
      </w:r>
      <w:r w:rsidRPr="00661781">
        <w:rPr>
          <w:noProof/>
          <w:webHidden/>
          <w:lang w:val="en-US"/>
        </w:rPr>
        <w:t>6</w:t>
      </w:r>
      <w:r>
        <w:rPr>
          <w:noProof/>
          <w:webHidden/>
        </w:rPr>
        <w:fldChar w:fldCharType="end"/>
      </w:r>
    </w:p>
    <w:p w14:paraId="1A7641A5" w14:textId="6EE02BB3" w:rsidR="00661781" w:rsidRPr="00661781" w:rsidRDefault="0066178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BB2364">
        <w:rPr>
          <w:noProof/>
          <w:lang w:val="en-US"/>
        </w:rPr>
        <w:t>2.1.2</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BB2364">
        <w:rPr>
          <w:noProof/>
          <w:lang w:val="en-US"/>
        </w:rPr>
        <w:t>Renewed certification</w:t>
      </w:r>
      <w:r w:rsidRPr="00661781">
        <w:rPr>
          <w:noProof/>
          <w:webHidden/>
          <w:lang w:val="en-US"/>
        </w:rPr>
        <w:tab/>
      </w:r>
      <w:r>
        <w:rPr>
          <w:noProof/>
          <w:webHidden/>
        </w:rPr>
        <w:fldChar w:fldCharType="begin"/>
      </w:r>
      <w:r w:rsidRPr="00661781">
        <w:rPr>
          <w:noProof/>
          <w:webHidden/>
          <w:lang w:val="en-US"/>
        </w:rPr>
        <w:instrText xml:space="preserve"> PAGEREF _Toc171685382 \h </w:instrText>
      </w:r>
      <w:r>
        <w:rPr>
          <w:noProof/>
          <w:webHidden/>
        </w:rPr>
      </w:r>
      <w:r>
        <w:rPr>
          <w:noProof/>
          <w:webHidden/>
        </w:rPr>
        <w:fldChar w:fldCharType="separate"/>
      </w:r>
      <w:r w:rsidRPr="00661781">
        <w:rPr>
          <w:noProof/>
          <w:webHidden/>
          <w:lang w:val="en-US"/>
        </w:rPr>
        <w:t>6</w:t>
      </w:r>
      <w:r>
        <w:rPr>
          <w:noProof/>
          <w:webHidden/>
        </w:rPr>
        <w:fldChar w:fldCharType="end"/>
      </w:r>
    </w:p>
    <w:p w14:paraId="45C114C2" w14:textId="36113019" w:rsidR="00661781" w:rsidRPr="00661781" w:rsidRDefault="0066178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661781">
        <w:rPr>
          <w:noProof/>
          <w:lang w:val="en-US"/>
        </w:rPr>
        <w:t>2.1.3</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BB2364">
        <w:rPr>
          <w:noProof/>
          <w:lang w:val="en-GB"/>
        </w:rPr>
        <w:t>Postponement of renewed certification</w:t>
      </w:r>
      <w:r w:rsidRPr="00661781">
        <w:rPr>
          <w:noProof/>
          <w:webHidden/>
          <w:lang w:val="en-US"/>
        </w:rPr>
        <w:tab/>
      </w:r>
      <w:r>
        <w:rPr>
          <w:noProof/>
          <w:webHidden/>
        </w:rPr>
        <w:fldChar w:fldCharType="begin"/>
      </w:r>
      <w:r w:rsidRPr="00661781">
        <w:rPr>
          <w:noProof/>
          <w:webHidden/>
          <w:lang w:val="en-US"/>
        </w:rPr>
        <w:instrText xml:space="preserve"> PAGEREF _Toc171685383 \h </w:instrText>
      </w:r>
      <w:r>
        <w:rPr>
          <w:noProof/>
          <w:webHidden/>
        </w:rPr>
      </w:r>
      <w:r>
        <w:rPr>
          <w:noProof/>
          <w:webHidden/>
        </w:rPr>
        <w:fldChar w:fldCharType="separate"/>
      </w:r>
      <w:r w:rsidRPr="00661781">
        <w:rPr>
          <w:noProof/>
          <w:webHidden/>
          <w:lang w:val="en-US"/>
        </w:rPr>
        <w:t>6</w:t>
      </w:r>
      <w:r>
        <w:rPr>
          <w:noProof/>
          <w:webHidden/>
        </w:rPr>
        <w:fldChar w:fldCharType="end"/>
      </w:r>
    </w:p>
    <w:p w14:paraId="1B462AB3" w14:textId="76D84E3A" w:rsidR="00661781" w:rsidRPr="00661781" w:rsidRDefault="00661781">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661781">
        <w:rPr>
          <w:noProof/>
          <w:lang w:val="en-US"/>
        </w:rPr>
        <w:t>2.2</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BB2364">
        <w:rPr>
          <w:noProof/>
          <w:lang w:val="en-GB"/>
        </w:rPr>
        <w:t>Accredited testing organisations</w:t>
      </w:r>
      <w:r w:rsidRPr="00661781">
        <w:rPr>
          <w:noProof/>
          <w:webHidden/>
          <w:lang w:val="en-US"/>
        </w:rPr>
        <w:tab/>
      </w:r>
      <w:r>
        <w:rPr>
          <w:noProof/>
          <w:webHidden/>
        </w:rPr>
        <w:fldChar w:fldCharType="begin"/>
      </w:r>
      <w:r w:rsidRPr="00661781">
        <w:rPr>
          <w:noProof/>
          <w:webHidden/>
          <w:lang w:val="en-US"/>
        </w:rPr>
        <w:instrText xml:space="preserve"> PAGEREF _Toc171685384 \h </w:instrText>
      </w:r>
      <w:r>
        <w:rPr>
          <w:noProof/>
          <w:webHidden/>
        </w:rPr>
      </w:r>
      <w:r>
        <w:rPr>
          <w:noProof/>
          <w:webHidden/>
        </w:rPr>
        <w:fldChar w:fldCharType="separate"/>
      </w:r>
      <w:r w:rsidRPr="00661781">
        <w:rPr>
          <w:noProof/>
          <w:webHidden/>
          <w:lang w:val="en-US"/>
        </w:rPr>
        <w:t>6</w:t>
      </w:r>
      <w:r>
        <w:rPr>
          <w:noProof/>
          <w:webHidden/>
        </w:rPr>
        <w:fldChar w:fldCharType="end"/>
      </w:r>
    </w:p>
    <w:p w14:paraId="6DE0CECB" w14:textId="5C6E0D42" w:rsidR="00661781" w:rsidRPr="00661781" w:rsidRDefault="0066178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BB2364">
        <w:rPr>
          <w:noProof/>
          <w:lang w:val="en-GB"/>
        </w:rPr>
        <w:t>2.2.1</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BB2364">
        <w:rPr>
          <w:noProof/>
          <w:lang w:val="en-GB"/>
        </w:rPr>
        <w:t>Requirements for testing organisations</w:t>
      </w:r>
      <w:r w:rsidRPr="00661781">
        <w:rPr>
          <w:noProof/>
          <w:webHidden/>
          <w:lang w:val="en-US"/>
        </w:rPr>
        <w:tab/>
      </w:r>
      <w:r>
        <w:rPr>
          <w:noProof/>
          <w:webHidden/>
        </w:rPr>
        <w:fldChar w:fldCharType="begin"/>
      </w:r>
      <w:r w:rsidRPr="00661781">
        <w:rPr>
          <w:noProof/>
          <w:webHidden/>
          <w:lang w:val="en-US"/>
        </w:rPr>
        <w:instrText xml:space="preserve"> PAGEREF _Toc171685385 \h </w:instrText>
      </w:r>
      <w:r>
        <w:rPr>
          <w:noProof/>
          <w:webHidden/>
        </w:rPr>
      </w:r>
      <w:r>
        <w:rPr>
          <w:noProof/>
          <w:webHidden/>
        </w:rPr>
        <w:fldChar w:fldCharType="separate"/>
      </w:r>
      <w:r w:rsidRPr="00661781">
        <w:rPr>
          <w:noProof/>
          <w:webHidden/>
          <w:lang w:val="en-US"/>
        </w:rPr>
        <w:t>6</w:t>
      </w:r>
      <w:r>
        <w:rPr>
          <w:noProof/>
          <w:webHidden/>
        </w:rPr>
        <w:fldChar w:fldCharType="end"/>
      </w:r>
    </w:p>
    <w:p w14:paraId="646A43AB" w14:textId="5E3BCDC4" w:rsidR="00661781" w:rsidRPr="00661781" w:rsidRDefault="0066178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BB2364">
        <w:rPr>
          <w:noProof/>
          <w:lang w:val="en-US"/>
        </w:rPr>
        <w:t>2.2.2</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BB2364">
        <w:rPr>
          <w:noProof/>
          <w:lang w:val="en-US"/>
        </w:rPr>
        <w:t>Requirements for personnel who performs the test and inspection</w:t>
      </w:r>
      <w:r w:rsidRPr="00661781">
        <w:rPr>
          <w:noProof/>
          <w:webHidden/>
          <w:lang w:val="en-US"/>
        </w:rPr>
        <w:tab/>
      </w:r>
      <w:r>
        <w:rPr>
          <w:noProof/>
          <w:webHidden/>
        </w:rPr>
        <w:fldChar w:fldCharType="begin"/>
      </w:r>
      <w:r w:rsidRPr="00661781">
        <w:rPr>
          <w:noProof/>
          <w:webHidden/>
          <w:lang w:val="en-US"/>
        </w:rPr>
        <w:instrText xml:space="preserve"> PAGEREF _Toc171685386 \h </w:instrText>
      </w:r>
      <w:r>
        <w:rPr>
          <w:noProof/>
          <w:webHidden/>
        </w:rPr>
      </w:r>
      <w:r>
        <w:rPr>
          <w:noProof/>
          <w:webHidden/>
        </w:rPr>
        <w:fldChar w:fldCharType="separate"/>
      </w:r>
      <w:r w:rsidRPr="00661781">
        <w:rPr>
          <w:noProof/>
          <w:webHidden/>
          <w:lang w:val="en-US"/>
        </w:rPr>
        <w:t>7</w:t>
      </w:r>
      <w:r>
        <w:rPr>
          <w:noProof/>
          <w:webHidden/>
        </w:rPr>
        <w:fldChar w:fldCharType="end"/>
      </w:r>
    </w:p>
    <w:p w14:paraId="5BB2F620" w14:textId="165D5262" w:rsidR="00661781" w:rsidRPr="00661781" w:rsidRDefault="0066178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BB2364">
        <w:rPr>
          <w:noProof/>
          <w:lang w:val="en-US"/>
        </w:rPr>
        <w:t>2.2.3</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BB2364">
        <w:rPr>
          <w:noProof/>
          <w:lang w:val="en-US"/>
        </w:rPr>
        <w:t>Supervision and attest of the standard report</w:t>
      </w:r>
      <w:r w:rsidRPr="00661781">
        <w:rPr>
          <w:noProof/>
          <w:webHidden/>
          <w:lang w:val="en-US"/>
        </w:rPr>
        <w:tab/>
      </w:r>
      <w:r>
        <w:rPr>
          <w:noProof/>
          <w:webHidden/>
        </w:rPr>
        <w:fldChar w:fldCharType="begin"/>
      </w:r>
      <w:r w:rsidRPr="00661781">
        <w:rPr>
          <w:noProof/>
          <w:webHidden/>
          <w:lang w:val="en-US"/>
        </w:rPr>
        <w:instrText xml:space="preserve"> PAGEREF _Toc171685387 \h </w:instrText>
      </w:r>
      <w:r>
        <w:rPr>
          <w:noProof/>
          <w:webHidden/>
        </w:rPr>
      </w:r>
      <w:r>
        <w:rPr>
          <w:noProof/>
          <w:webHidden/>
        </w:rPr>
        <w:fldChar w:fldCharType="separate"/>
      </w:r>
      <w:r w:rsidRPr="00661781">
        <w:rPr>
          <w:noProof/>
          <w:webHidden/>
          <w:lang w:val="en-US"/>
        </w:rPr>
        <w:t>7</w:t>
      </w:r>
      <w:r>
        <w:rPr>
          <w:noProof/>
          <w:webHidden/>
        </w:rPr>
        <w:fldChar w:fldCharType="end"/>
      </w:r>
    </w:p>
    <w:p w14:paraId="7B98FEE4" w14:textId="78B053D3" w:rsidR="00661781" w:rsidRPr="00661781" w:rsidRDefault="00661781">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BB2364">
        <w:rPr>
          <w:noProof/>
          <w:lang w:val="en-GB"/>
        </w:rPr>
        <w:t>3.</w:t>
      </w:r>
      <w:r w:rsidRPr="00661781">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BB2364">
        <w:rPr>
          <w:noProof/>
          <w:lang w:val="en-GB"/>
        </w:rPr>
        <w:t>Gambling accounts</w:t>
      </w:r>
      <w:r w:rsidRPr="00661781">
        <w:rPr>
          <w:noProof/>
          <w:webHidden/>
          <w:lang w:val="en-US"/>
        </w:rPr>
        <w:tab/>
      </w:r>
      <w:r>
        <w:rPr>
          <w:noProof/>
          <w:webHidden/>
        </w:rPr>
        <w:fldChar w:fldCharType="begin"/>
      </w:r>
      <w:r w:rsidRPr="00661781">
        <w:rPr>
          <w:noProof/>
          <w:webHidden/>
          <w:lang w:val="en-US"/>
        </w:rPr>
        <w:instrText xml:space="preserve"> PAGEREF _Toc171685388 \h </w:instrText>
      </w:r>
      <w:r>
        <w:rPr>
          <w:noProof/>
          <w:webHidden/>
        </w:rPr>
      </w:r>
      <w:r>
        <w:rPr>
          <w:noProof/>
          <w:webHidden/>
        </w:rPr>
        <w:fldChar w:fldCharType="separate"/>
      </w:r>
      <w:r w:rsidRPr="00661781">
        <w:rPr>
          <w:noProof/>
          <w:webHidden/>
          <w:lang w:val="en-US"/>
        </w:rPr>
        <w:t>8</w:t>
      </w:r>
      <w:r>
        <w:rPr>
          <w:noProof/>
          <w:webHidden/>
        </w:rPr>
        <w:fldChar w:fldCharType="end"/>
      </w:r>
    </w:p>
    <w:p w14:paraId="377765CB" w14:textId="20328F07" w:rsidR="00661781" w:rsidRPr="00661781" w:rsidRDefault="00661781">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BB2364">
        <w:rPr>
          <w:noProof/>
          <w:lang w:val="en-GB"/>
        </w:rPr>
        <w:t>3.1</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BB2364">
        <w:rPr>
          <w:noProof/>
          <w:lang w:val="en-GB"/>
        </w:rPr>
        <w:t>General</w:t>
      </w:r>
      <w:r w:rsidRPr="00661781">
        <w:rPr>
          <w:noProof/>
          <w:webHidden/>
          <w:lang w:val="en-US"/>
        </w:rPr>
        <w:tab/>
      </w:r>
      <w:r>
        <w:rPr>
          <w:noProof/>
          <w:webHidden/>
        </w:rPr>
        <w:fldChar w:fldCharType="begin"/>
      </w:r>
      <w:r w:rsidRPr="00661781">
        <w:rPr>
          <w:noProof/>
          <w:webHidden/>
          <w:lang w:val="en-US"/>
        </w:rPr>
        <w:instrText xml:space="preserve"> PAGEREF _Toc171685389 \h </w:instrText>
      </w:r>
      <w:r>
        <w:rPr>
          <w:noProof/>
          <w:webHidden/>
        </w:rPr>
      </w:r>
      <w:r>
        <w:rPr>
          <w:noProof/>
          <w:webHidden/>
        </w:rPr>
        <w:fldChar w:fldCharType="separate"/>
      </w:r>
      <w:r w:rsidRPr="00661781">
        <w:rPr>
          <w:noProof/>
          <w:webHidden/>
          <w:lang w:val="en-US"/>
        </w:rPr>
        <w:t>9</w:t>
      </w:r>
      <w:r>
        <w:rPr>
          <w:noProof/>
          <w:webHidden/>
        </w:rPr>
        <w:fldChar w:fldCharType="end"/>
      </w:r>
    </w:p>
    <w:p w14:paraId="7A88E50C" w14:textId="306D2E8D" w:rsidR="00661781" w:rsidRPr="00661781" w:rsidRDefault="0066178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BB2364">
        <w:rPr>
          <w:noProof/>
          <w:lang w:val="en-GB"/>
        </w:rPr>
        <w:t>3.1.1</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BB2364">
        <w:rPr>
          <w:noProof/>
          <w:lang w:val="en-GB"/>
        </w:rPr>
        <w:t>General terms and conditions of the licence holder</w:t>
      </w:r>
      <w:r w:rsidRPr="00661781">
        <w:rPr>
          <w:noProof/>
          <w:webHidden/>
          <w:lang w:val="en-US"/>
        </w:rPr>
        <w:tab/>
      </w:r>
      <w:r>
        <w:rPr>
          <w:noProof/>
          <w:webHidden/>
        </w:rPr>
        <w:fldChar w:fldCharType="begin"/>
      </w:r>
      <w:r w:rsidRPr="00661781">
        <w:rPr>
          <w:noProof/>
          <w:webHidden/>
          <w:lang w:val="en-US"/>
        </w:rPr>
        <w:instrText xml:space="preserve"> PAGEREF _Toc171685390 \h </w:instrText>
      </w:r>
      <w:r>
        <w:rPr>
          <w:noProof/>
          <w:webHidden/>
        </w:rPr>
      </w:r>
      <w:r>
        <w:rPr>
          <w:noProof/>
          <w:webHidden/>
        </w:rPr>
        <w:fldChar w:fldCharType="separate"/>
      </w:r>
      <w:r w:rsidRPr="00661781">
        <w:rPr>
          <w:noProof/>
          <w:webHidden/>
          <w:lang w:val="en-US"/>
        </w:rPr>
        <w:t>9</w:t>
      </w:r>
      <w:r>
        <w:rPr>
          <w:noProof/>
          <w:webHidden/>
        </w:rPr>
        <w:fldChar w:fldCharType="end"/>
      </w:r>
    </w:p>
    <w:p w14:paraId="70C8086C" w14:textId="483C2E21" w:rsidR="00661781" w:rsidRPr="00661781" w:rsidRDefault="0066178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BB2364">
        <w:rPr>
          <w:noProof/>
          <w:lang w:val="en-GB"/>
        </w:rPr>
        <w:t>3.1.2</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BB2364">
        <w:rPr>
          <w:noProof/>
          <w:lang w:val="en-GB"/>
        </w:rPr>
        <w:t>Licence, supervision, and labelling scheme</w:t>
      </w:r>
      <w:r w:rsidRPr="00661781">
        <w:rPr>
          <w:noProof/>
          <w:webHidden/>
          <w:lang w:val="en-US"/>
        </w:rPr>
        <w:tab/>
      </w:r>
      <w:r>
        <w:rPr>
          <w:noProof/>
          <w:webHidden/>
        </w:rPr>
        <w:fldChar w:fldCharType="begin"/>
      </w:r>
      <w:r w:rsidRPr="00661781">
        <w:rPr>
          <w:noProof/>
          <w:webHidden/>
          <w:lang w:val="en-US"/>
        </w:rPr>
        <w:instrText xml:space="preserve"> PAGEREF _Toc171685391 \h </w:instrText>
      </w:r>
      <w:r>
        <w:rPr>
          <w:noProof/>
          <w:webHidden/>
        </w:rPr>
      </w:r>
      <w:r>
        <w:rPr>
          <w:noProof/>
          <w:webHidden/>
        </w:rPr>
        <w:fldChar w:fldCharType="separate"/>
      </w:r>
      <w:r w:rsidRPr="00661781">
        <w:rPr>
          <w:noProof/>
          <w:webHidden/>
          <w:lang w:val="en-US"/>
        </w:rPr>
        <w:t>9</w:t>
      </w:r>
      <w:r>
        <w:rPr>
          <w:noProof/>
          <w:webHidden/>
        </w:rPr>
        <w:fldChar w:fldCharType="end"/>
      </w:r>
    </w:p>
    <w:p w14:paraId="44F81C3B" w14:textId="61C80995" w:rsidR="00661781" w:rsidRPr="00661781" w:rsidRDefault="0066178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BB2364">
        <w:rPr>
          <w:noProof/>
          <w:lang w:val="en-GB"/>
        </w:rPr>
        <w:t>3.1.3</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BB2364">
        <w:rPr>
          <w:noProof/>
          <w:lang w:val="en-GB"/>
        </w:rPr>
        <w:t>Complaints</w:t>
      </w:r>
      <w:r w:rsidRPr="00661781">
        <w:rPr>
          <w:noProof/>
          <w:webHidden/>
          <w:lang w:val="en-US"/>
        </w:rPr>
        <w:tab/>
      </w:r>
      <w:r>
        <w:rPr>
          <w:noProof/>
          <w:webHidden/>
        </w:rPr>
        <w:fldChar w:fldCharType="begin"/>
      </w:r>
      <w:r w:rsidRPr="00661781">
        <w:rPr>
          <w:noProof/>
          <w:webHidden/>
          <w:lang w:val="en-US"/>
        </w:rPr>
        <w:instrText xml:space="preserve"> PAGEREF _Toc171685392 \h </w:instrText>
      </w:r>
      <w:r>
        <w:rPr>
          <w:noProof/>
          <w:webHidden/>
        </w:rPr>
      </w:r>
      <w:r>
        <w:rPr>
          <w:noProof/>
          <w:webHidden/>
        </w:rPr>
        <w:fldChar w:fldCharType="separate"/>
      </w:r>
      <w:r w:rsidRPr="00661781">
        <w:rPr>
          <w:noProof/>
          <w:webHidden/>
          <w:lang w:val="en-US"/>
        </w:rPr>
        <w:t>9</w:t>
      </w:r>
      <w:r>
        <w:rPr>
          <w:noProof/>
          <w:webHidden/>
        </w:rPr>
        <w:fldChar w:fldCharType="end"/>
      </w:r>
    </w:p>
    <w:p w14:paraId="7D5FED27" w14:textId="08F432D0" w:rsidR="00661781" w:rsidRPr="00661781" w:rsidRDefault="00661781">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BB2364">
        <w:rPr>
          <w:noProof/>
          <w:lang w:val="en-US"/>
        </w:rPr>
        <w:t>3.2</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BB2364">
        <w:rPr>
          <w:noProof/>
          <w:lang w:val="en-US"/>
        </w:rPr>
        <w:t>Management of gambling accounts</w:t>
      </w:r>
      <w:r w:rsidRPr="00661781">
        <w:rPr>
          <w:noProof/>
          <w:webHidden/>
          <w:lang w:val="en-US"/>
        </w:rPr>
        <w:tab/>
      </w:r>
      <w:r>
        <w:rPr>
          <w:noProof/>
          <w:webHidden/>
        </w:rPr>
        <w:fldChar w:fldCharType="begin"/>
      </w:r>
      <w:r w:rsidRPr="00661781">
        <w:rPr>
          <w:noProof/>
          <w:webHidden/>
          <w:lang w:val="en-US"/>
        </w:rPr>
        <w:instrText xml:space="preserve"> PAGEREF _Toc171685393 \h </w:instrText>
      </w:r>
      <w:r>
        <w:rPr>
          <w:noProof/>
          <w:webHidden/>
        </w:rPr>
      </w:r>
      <w:r>
        <w:rPr>
          <w:noProof/>
          <w:webHidden/>
        </w:rPr>
        <w:fldChar w:fldCharType="separate"/>
      </w:r>
      <w:r w:rsidRPr="00661781">
        <w:rPr>
          <w:noProof/>
          <w:webHidden/>
          <w:lang w:val="en-US"/>
        </w:rPr>
        <w:t>10</w:t>
      </w:r>
      <w:r>
        <w:rPr>
          <w:noProof/>
          <w:webHidden/>
        </w:rPr>
        <w:fldChar w:fldCharType="end"/>
      </w:r>
    </w:p>
    <w:p w14:paraId="6419FCAF" w14:textId="471800B3" w:rsidR="00661781" w:rsidRPr="00661781" w:rsidRDefault="0066178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BB2364">
        <w:rPr>
          <w:noProof/>
          <w:lang w:val="en-GB"/>
        </w:rPr>
        <w:t>3.2.1</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BB2364">
        <w:rPr>
          <w:noProof/>
          <w:lang w:val="en-GB"/>
        </w:rPr>
        <w:t>Customer registration</w:t>
      </w:r>
      <w:r w:rsidRPr="00661781">
        <w:rPr>
          <w:noProof/>
          <w:webHidden/>
          <w:lang w:val="en-US"/>
        </w:rPr>
        <w:tab/>
      </w:r>
      <w:r>
        <w:rPr>
          <w:noProof/>
          <w:webHidden/>
        </w:rPr>
        <w:fldChar w:fldCharType="begin"/>
      </w:r>
      <w:r w:rsidRPr="00661781">
        <w:rPr>
          <w:noProof/>
          <w:webHidden/>
          <w:lang w:val="en-US"/>
        </w:rPr>
        <w:instrText xml:space="preserve"> PAGEREF _Toc171685394 \h </w:instrText>
      </w:r>
      <w:r>
        <w:rPr>
          <w:noProof/>
          <w:webHidden/>
        </w:rPr>
      </w:r>
      <w:r>
        <w:rPr>
          <w:noProof/>
          <w:webHidden/>
        </w:rPr>
        <w:fldChar w:fldCharType="separate"/>
      </w:r>
      <w:r w:rsidRPr="00661781">
        <w:rPr>
          <w:noProof/>
          <w:webHidden/>
          <w:lang w:val="en-US"/>
        </w:rPr>
        <w:t>10</w:t>
      </w:r>
      <w:r>
        <w:rPr>
          <w:noProof/>
          <w:webHidden/>
        </w:rPr>
        <w:fldChar w:fldCharType="end"/>
      </w:r>
    </w:p>
    <w:p w14:paraId="53FFA7CE" w14:textId="578B250F" w:rsidR="00661781" w:rsidRPr="00661781" w:rsidRDefault="0066178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BB2364">
        <w:rPr>
          <w:noProof/>
          <w:lang w:val="en-GB"/>
        </w:rPr>
        <w:t>3.2.2</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BB2364">
        <w:rPr>
          <w:noProof/>
          <w:lang w:val="en-GB"/>
        </w:rPr>
        <w:t>Customer verification process</w:t>
      </w:r>
      <w:r w:rsidRPr="00661781">
        <w:rPr>
          <w:noProof/>
          <w:webHidden/>
          <w:lang w:val="en-US"/>
        </w:rPr>
        <w:tab/>
      </w:r>
      <w:r>
        <w:rPr>
          <w:noProof/>
          <w:webHidden/>
        </w:rPr>
        <w:fldChar w:fldCharType="begin"/>
      </w:r>
      <w:r w:rsidRPr="00661781">
        <w:rPr>
          <w:noProof/>
          <w:webHidden/>
          <w:lang w:val="en-US"/>
        </w:rPr>
        <w:instrText xml:space="preserve"> PAGEREF _Toc171685395 \h </w:instrText>
      </w:r>
      <w:r>
        <w:rPr>
          <w:noProof/>
          <w:webHidden/>
        </w:rPr>
      </w:r>
      <w:r>
        <w:rPr>
          <w:noProof/>
          <w:webHidden/>
        </w:rPr>
        <w:fldChar w:fldCharType="separate"/>
      </w:r>
      <w:r w:rsidRPr="00661781">
        <w:rPr>
          <w:noProof/>
          <w:webHidden/>
          <w:lang w:val="en-US"/>
        </w:rPr>
        <w:t>10</w:t>
      </w:r>
      <w:r>
        <w:rPr>
          <w:noProof/>
          <w:webHidden/>
        </w:rPr>
        <w:fldChar w:fldCharType="end"/>
      </w:r>
    </w:p>
    <w:p w14:paraId="11D568B3" w14:textId="5EA964BD" w:rsidR="00661781" w:rsidRPr="00661781" w:rsidRDefault="0066178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661781">
        <w:rPr>
          <w:noProof/>
          <w:lang w:val="en-US"/>
        </w:rPr>
        <w:t>3.2.3</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661781">
        <w:rPr>
          <w:noProof/>
          <w:lang w:val="en-US"/>
        </w:rPr>
        <w:t>Use of electronic ID</w:t>
      </w:r>
      <w:r w:rsidRPr="00661781">
        <w:rPr>
          <w:noProof/>
          <w:webHidden/>
          <w:lang w:val="en-US"/>
        </w:rPr>
        <w:tab/>
      </w:r>
      <w:r>
        <w:rPr>
          <w:noProof/>
          <w:webHidden/>
        </w:rPr>
        <w:fldChar w:fldCharType="begin"/>
      </w:r>
      <w:r w:rsidRPr="00661781">
        <w:rPr>
          <w:noProof/>
          <w:webHidden/>
          <w:lang w:val="en-US"/>
        </w:rPr>
        <w:instrText xml:space="preserve"> PAGEREF _Toc171685396 \h </w:instrText>
      </w:r>
      <w:r>
        <w:rPr>
          <w:noProof/>
          <w:webHidden/>
        </w:rPr>
      </w:r>
      <w:r>
        <w:rPr>
          <w:noProof/>
          <w:webHidden/>
        </w:rPr>
        <w:fldChar w:fldCharType="separate"/>
      </w:r>
      <w:r w:rsidRPr="00661781">
        <w:rPr>
          <w:noProof/>
          <w:webHidden/>
          <w:lang w:val="en-US"/>
        </w:rPr>
        <w:t>11</w:t>
      </w:r>
      <w:r>
        <w:rPr>
          <w:noProof/>
          <w:webHidden/>
        </w:rPr>
        <w:fldChar w:fldCharType="end"/>
      </w:r>
    </w:p>
    <w:p w14:paraId="431E4CDB" w14:textId="3A7EC528" w:rsidR="00661781" w:rsidRPr="00661781" w:rsidRDefault="0066178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BB2364">
        <w:rPr>
          <w:noProof/>
          <w:lang w:val="en-GB"/>
        </w:rPr>
        <w:t>3.2.4</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BB2364">
        <w:rPr>
          <w:noProof/>
          <w:lang w:val="en-GB"/>
        </w:rPr>
        <w:t>Customer access</w:t>
      </w:r>
      <w:r w:rsidRPr="00661781">
        <w:rPr>
          <w:noProof/>
          <w:webHidden/>
          <w:lang w:val="en-US"/>
        </w:rPr>
        <w:tab/>
      </w:r>
      <w:r>
        <w:rPr>
          <w:noProof/>
          <w:webHidden/>
        </w:rPr>
        <w:fldChar w:fldCharType="begin"/>
      </w:r>
      <w:r w:rsidRPr="00661781">
        <w:rPr>
          <w:noProof/>
          <w:webHidden/>
          <w:lang w:val="en-US"/>
        </w:rPr>
        <w:instrText xml:space="preserve"> PAGEREF _Toc171685397 \h </w:instrText>
      </w:r>
      <w:r>
        <w:rPr>
          <w:noProof/>
          <w:webHidden/>
        </w:rPr>
      </w:r>
      <w:r>
        <w:rPr>
          <w:noProof/>
          <w:webHidden/>
        </w:rPr>
        <w:fldChar w:fldCharType="separate"/>
      </w:r>
      <w:r w:rsidRPr="00661781">
        <w:rPr>
          <w:noProof/>
          <w:webHidden/>
          <w:lang w:val="en-US"/>
        </w:rPr>
        <w:t>11</w:t>
      </w:r>
      <w:r>
        <w:rPr>
          <w:noProof/>
          <w:webHidden/>
        </w:rPr>
        <w:fldChar w:fldCharType="end"/>
      </w:r>
    </w:p>
    <w:p w14:paraId="7C773F60" w14:textId="62BF7151" w:rsidR="00661781" w:rsidRPr="00661781" w:rsidRDefault="0066178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BB2364">
        <w:rPr>
          <w:noProof/>
          <w:lang w:val="en-US"/>
        </w:rPr>
        <w:t>3.2.5</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BB2364">
        <w:rPr>
          <w:noProof/>
          <w:lang w:val="en-US"/>
        </w:rPr>
        <w:t>Player ID – Only relevant for land-based betting</w:t>
      </w:r>
      <w:r w:rsidRPr="00661781">
        <w:rPr>
          <w:noProof/>
          <w:webHidden/>
          <w:lang w:val="en-US"/>
        </w:rPr>
        <w:tab/>
      </w:r>
      <w:r>
        <w:rPr>
          <w:noProof/>
          <w:webHidden/>
        </w:rPr>
        <w:fldChar w:fldCharType="begin"/>
      </w:r>
      <w:r w:rsidRPr="00661781">
        <w:rPr>
          <w:noProof/>
          <w:webHidden/>
          <w:lang w:val="en-US"/>
        </w:rPr>
        <w:instrText xml:space="preserve"> PAGEREF _Toc171685398 \h </w:instrText>
      </w:r>
      <w:r>
        <w:rPr>
          <w:noProof/>
          <w:webHidden/>
        </w:rPr>
      </w:r>
      <w:r>
        <w:rPr>
          <w:noProof/>
          <w:webHidden/>
        </w:rPr>
        <w:fldChar w:fldCharType="separate"/>
      </w:r>
      <w:r w:rsidRPr="00661781">
        <w:rPr>
          <w:noProof/>
          <w:webHidden/>
          <w:lang w:val="en-US"/>
        </w:rPr>
        <w:t>11</w:t>
      </w:r>
      <w:r>
        <w:rPr>
          <w:noProof/>
          <w:webHidden/>
        </w:rPr>
        <w:fldChar w:fldCharType="end"/>
      </w:r>
    </w:p>
    <w:p w14:paraId="05C75391" w14:textId="01CB6086" w:rsidR="00661781" w:rsidRPr="00661781" w:rsidRDefault="0066178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661781">
        <w:rPr>
          <w:noProof/>
          <w:lang w:val="en-US"/>
        </w:rPr>
        <w:t>3.2.6</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661781">
        <w:rPr>
          <w:noProof/>
          <w:lang w:val="en-US"/>
        </w:rPr>
        <w:t>Changes to customer data</w:t>
      </w:r>
      <w:r w:rsidRPr="00661781">
        <w:rPr>
          <w:noProof/>
          <w:webHidden/>
          <w:lang w:val="en-US"/>
        </w:rPr>
        <w:tab/>
      </w:r>
      <w:r>
        <w:rPr>
          <w:noProof/>
          <w:webHidden/>
        </w:rPr>
        <w:fldChar w:fldCharType="begin"/>
      </w:r>
      <w:r w:rsidRPr="00661781">
        <w:rPr>
          <w:noProof/>
          <w:webHidden/>
          <w:lang w:val="en-US"/>
        </w:rPr>
        <w:instrText xml:space="preserve"> PAGEREF _Toc171685399 \h </w:instrText>
      </w:r>
      <w:r>
        <w:rPr>
          <w:noProof/>
          <w:webHidden/>
        </w:rPr>
      </w:r>
      <w:r>
        <w:rPr>
          <w:noProof/>
          <w:webHidden/>
        </w:rPr>
        <w:fldChar w:fldCharType="separate"/>
      </w:r>
      <w:r w:rsidRPr="00661781">
        <w:rPr>
          <w:noProof/>
          <w:webHidden/>
          <w:lang w:val="en-US"/>
        </w:rPr>
        <w:t>12</w:t>
      </w:r>
      <w:r>
        <w:rPr>
          <w:noProof/>
          <w:webHidden/>
        </w:rPr>
        <w:fldChar w:fldCharType="end"/>
      </w:r>
    </w:p>
    <w:p w14:paraId="4ADDA7BC" w14:textId="54BC1F7D" w:rsidR="00661781" w:rsidRPr="00661781" w:rsidRDefault="0066178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661781">
        <w:rPr>
          <w:noProof/>
          <w:lang w:val="en-US"/>
        </w:rPr>
        <w:t>3.2.7</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661781">
        <w:rPr>
          <w:noProof/>
          <w:lang w:val="en-US"/>
        </w:rPr>
        <w:t>Activation and deactivation</w:t>
      </w:r>
      <w:r w:rsidRPr="00661781">
        <w:rPr>
          <w:noProof/>
          <w:webHidden/>
          <w:lang w:val="en-US"/>
        </w:rPr>
        <w:tab/>
      </w:r>
      <w:r>
        <w:rPr>
          <w:noProof/>
          <w:webHidden/>
        </w:rPr>
        <w:fldChar w:fldCharType="begin"/>
      </w:r>
      <w:r w:rsidRPr="00661781">
        <w:rPr>
          <w:noProof/>
          <w:webHidden/>
          <w:lang w:val="en-US"/>
        </w:rPr>
        <w:instrText xml:space="preserve"> PAGEREF _Toc171685400 \h </w:instrText>
      </w:r>
      <w:r>
        <w:rPr>
          <w:noProof/>
          <w:webHidden/>
        </w:rPr>
      </w:r>
      <w:r>
        <w:rPr>
          <w:noProof/>
          <w:webHidden/>
        </w:rPr>
        <w:fldChar w:fldCharType="separate"/>
      </w:r>
      <w:r w:rsidRPr="00661781">
        <w:rPr>
          <w:noProof/>
          <w:webHidden/>
          <w:lang w:val="en-US"/>
        </w:rPr>
        <w:t>12</w:t>
      </w:r>
      <w:r>
        <w:rPr>
          <w:noProof/>
          <w:webHidden/>
        </w:rPr>
        <w:fldChar w:fldCharType="end"/>
      </w:r>
    </w:p>
    <w:p w14:paraId="3478AAC5" w14:textId="00E182A1" w:rsidR="00661781" w:rsidRPr="00661781" w:rsidRDefault="0066178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661781">
        <w:rPr>
          <w:noProof/>
          <w:lang w:val="en-US"/>
        </w:rPr>
        <w:t>3.2.8</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661781">
        <w:rPr>
          <w:noProof/>
          <w:lang w:val="en-US"/>
        </w:rPr>
        <w:t>Suspension</w:t>
      </w:r>
      <w:r w:rsidRPr="00661781">
        <w:rPr>
          <w:noProof/>
          <w:webHidden/>
          <w:lang w:val="en-US"/>
        </w:rPr>
        <w:tab/>
      </w:r>
      <w:r>
        <w:rPr>
          <w:noProof/>
          <w:webHidden/>
        </w:rPr>
        <w:fldChar w:fldCharType="begin"/>
      </w:r>
      <w:r w:rsidRPr="00661781">
        <w:rPr>
          <w:noProof/>
          <w:webHidden/>
          <w:lang w:val="en-US"/>
        </w:rPr>
        <w:instrText xml:space="preserve"> PAGEREF _Toc171685401 \h </w:instrText>
      </w:r>
      <w:r>
        <w:rPr>
          <w:noProof/>
          <w:webHidden/>
        </w:rPr>
      </w:r>
      <w:r>
        <w:rPr>
          <w:noProof/>
          <w:webHidden/>
        </w:rPr>
        <w:fldChar w:fldCharType="separate"/>
      </w:r>
      <w:r w:rsidRPr="00661781">
        <w:rPr>
          <w:noProof/>
          <w:webHidden/>
          <w:lang w:val="en-US"/>
        </w:rPr>
        <w:t>12</w:t>
      </w:r>
      <w:r>
        <w:rPr>
          <w:noProof/>
          <w:webHidden/>
        </w:rPr>
        <w:fldChar w:fldCharType="end"/>
      </w:r>
    </w:p>
    <w:p w14:paraId="143C0862" w14:textId="6DC09A07" w:rsidR="00661781" w:rsidRPr="00661781" w:rsidRDefault="00661781">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661781">
        <w:rPr>
          <w:noProof/>
          <w:lang w:val="en-US"/>
        </w:rPr>
        <w:t>3.3</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661781">
        <w:rPr>
          <w:noProof/>
          <w:lang w:val="en-US"/>
        </w:rPr>
        <w:t>Responsible gambling</w:t>
      </w:r>
      <w:r w:rsidRPr="00661781">
        <w:rPr>
          <w:noProof/>
          <w:webHidden/>
          <w:lang w:val="en-US"/>
        </w:rPr>
        <w:tab/>
      </w:r>
      <w:r>
        <w:rPr>
          <w:noProof/>
          <w:webHidden/>
        </w:rPr>
        <w:fldChar w:fldCharType="begin"/>
      </w:r>
      <w:r w:rsidRPr="00661781">
        <w:rPr>
          <w:noProof/>
          <w:webHidden/>
          <w:lang w:val="en-US"/>
        </w:rPr>
        <w:instrText xml:space="preserve"> PAGEREF _Toc171685402 \h </w:instrText>
      </w:r>
      <w:r>
        <w:rPr>
          <w:noProof/>
          <w:webHidden/>
        </w:rPr>
      </w:r>
      <w:r>
        <w:rPr>
          <w:noProof/>
          <w:webHidden/>
        </w:rPr>
        <w:fldChar w:fldCharType="separate"/>
      </w:r>
      <w:r w:rsidRPr="00661781">
        <w:rPr>
          <w:noProof/>
          <w:webHidden/>
          <w:lang w:val="en-US"/>
        </w:rPr>
        <w:t>13</w:t>
      </w:r>
      <w:r>
        <w:rPr>
          <w:noProof/>
          <w:webHidden/>
        </w:rPr>
        <w:fldChar w:fldCharType="end"/>
      </w:r>
    </w:p>
    <w:p w14:paraId="5E1A4FA5" w14:textId="5DC8F30E" w:rsidR="00661781" w:rsidRPr="00661781" w:rsidRDefault="0066178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661781">
        <w:rPr>
          <w:noProof/>
          <w:lang w:val="en-US"/>
        </w:rPr>
        <w:t>3.3.1</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661781">
        <w:rPr>
          <w:noProof/>
          <w:lang w:val="en-US"/>
        </w:rPr>
        <w:t>Customer self-limitaion</w:t>
      </w:r>
      <w:r w:rsidRPr="00661781">
        <w:rPr>
          <w:noProof/>
          <w:webHidden/>
          <w:lang w:val="en-US"/>
        </w:rPr>
        <w:tab/>
      </w:r>
      <w:r>
        <w:rPr>
          <w:noProof/>
          <w:webHidden/>
        </w:rPr>
        <w:fldChar w:fldCharType="begin"/>
      </w:r>
      <w:r w:rsidRPr="00661781">
        <w:rPr>
          <w:noProof/>
          <w:webHidden/>
          <w:lang w:val="en-US"/>
        </w:rPr>
        <w:instrText xml:space="preserve"> PAGEREF _Toc171685403 \h </w:instrText>
      </w:r>
      <w:r>
        <w:rPr>
          <w:noProof/>
          <w:webHidden/>
        </w:rPr>
      </w:r>
      <w:r>
        <w:rPr>
          <w:noProof/>
          <w:webHidden/>
        </w:rPr>
        <w:fldChar w:fldCharType="separate"/>
      </w:r>
      <w:r w:rsidRPr="00661781">
        <w:rPr>
          <w:noProof/>
          <w:webHidden/>
          <w:lang w:val="en-US"/>
        </w:rPr>
        <w:t>13</w:t>
      </w:r>
      <w:r>
        <w:rPr>
          <w:noProof/>
          <w:webHidden/>
        </w:rPr>
        <w:fldChar w:fldCharType="end"/>
      </w:r>
    </w:p>
    <w:p w14:paraId="326E680D" w14:textId="42A9D95E" w:rsidR="00661781" w:rsidRPr="00661781" w:rsidRDefault="0066178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BB2364">
        <w:rPr>
          <w:noProof/>
          <w:lang w:val="en-GB"/>
        </w:rPr>
        <w:t>3.3.2</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BB2364">
        <w:rPr>
          <w:noProof/>
          <w:lang w:val="en-GB"/>
        </w:rPr>
        <w:t>Customer protection information</w:t>
      </w:r>
      <w:r w:rsidRPr="00661781">
        <w:rPr>
          <w:noProof/>
          <w:webHidden/>
          <w:lang w:val="en-US"/>
        </w:rPr>
        <w:tab/>
      </w:r>
      <w:r>
        <w:rPr>
          <w:noProof/>
          <w:webHidden/>
        </w:rPr>
        <w:fldChar w:fldCharType="begin"/>
      </w:r>
      <w:r w:rsidRPr="00661781">
        <w:rPr>
          <w:noProof/>
          <w:webHidden/>
          <w:lang w:val="en-US"/>
        </w:rPr>
        <w:instrText xml:space="preserve"> PAGEREF _Toc171685404 \h </w:instrText>
      </w:r>
      <w:r>
        <w:rPr>
          <w:noProof/>
          <w:webHidden/>
        </w:rPr>
      </w:r>
      <w:r>
        <w:rPr>
          <w:noProof/>
          <w:webHidden/>
        </w:rPr>
        <w:fldChar w:fldCharType="separate"/>
      </w:r>
      <w:r w:rsidRPr="00661781">
        <w:rPr>
          <w:noProof/>
          <w:webHidden/>
          <w:lang w:val="en-US"/>
        </w:rPr>
        <w:t>14</w:t>
      </w:r>
      <w:r>
        <w:rPr>
          <w:noProof/>
          <w:webHidden/>
        </w:rPr>
        <w:fldChar w:fldCharType="end"/>
      </w:r>
    </w:p>
    <w:p w14:paraId="509A7EE8" w14:textId="1AB8728E" w:rsidR="00661781" w:rsidRPr="00661781" w:rsidRDefault="00661781">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BB2364">
        <w:rPr>
          <w:noProof/>
          <w:lang w:val="en-GB"/>
        </w:rPr>
        <w:t>3.4</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BB2364">
        <w:rPr>
          <w:noProof/>
          <w:lang w:val="en-GB"/>
        </w:rPr>
        <w:t>Funds and transactions</w:t>
      </w:r>
      <w:r w:rsidRPr="00661781">
        <w:rPr>
          <w:noProof/>
          <w:webHidden/>
          <w:lang w:val="en-US"/>
        </w:rPr>
        <w:tab/>
      </w:r>
      <w:r>
        <w:rPr>
          <w:noProof/>
          <w:webHidden/>
        </w:rPr>
        <w:fldChar w:fldCharType="begin"/>
      </w:r>
      <w:r w:rsidRPr="00661781">
        <w:rPr>
          <w:noProof/>
          <w:webHidden/>
          <w:lang w:val="en-US"/>
        </w:rPr>
        <w:instrText xml:space="preserve"> PAGEREF _Toc171685405 \h </w:instrText>
      </w:r>
      <w:r>
        <w:rPr>
          <w:noProof/>
          <w:webHidden/>
        </w:rPr>
      </w:r>
      <w:r>
        <w:rPr>
          <w:noProof/>
          <w:webHidden/>
        </w:rPr>
        <w:fldChar w:fldCharType="separate"/>
      </w:r>
      <w:r w:rsidRPr="00661781">
        <w:rPr>
          <w:noProof/>
          <w:webHidden/>
          <w:lang w:val="en-US"/>
        </w:rPr>
        <w:t>14</w:t>
      </w:r>
      <w:r>
        <w:rPr>
          <w:noProof/>
          <w:webHidden/>
        </w:rPr>
        <w:fldChar w:fldCharType="end"/>
      </w:r>
    </w:p>
    <w:p w14:paraId="52036F5C" w14:textId="6F96D38A" w:rsidR="00661781" w:rsidRPr="00661781" w:rsidRDefault="0066178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BB2364">
        <w:rPr>
          <w:noProof/>
          <w:lang w:val="en-GB"/>
        </w:rPr>
        <w:t>3.4.1</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BB2364">
        <w:rPr>
          <w:noProof/>
          <w:lang w:val="en-GB"/>
        </w:rPr>
        <w:t>Currencies</w:t>
      </w:r>
      <w:r w:rsidRPr="00661781">
        <w:rPr>
          <w:noProof/>
          <w:webHidden/>
          <w:lang w:val="en-US"/>
        </w:rPr>
        <w:tab/>
      </w:r>
      <w:r>
        <w:rPr>
          <w:noProof/>
          <w:webHidden/>
        </w:rPr>
        <w:fldChar w:fldCharType="begin"/>
      </w:r>
      <w:r w:rsidRPr="00661781">
        <w:rPr>
          <w:noProof/>
          <w:webHidden/>
          <w:lang w:val="en-US"/>
        </w:rPr>
        <w:instrText xml:space="preserve"> PAGEREF _Toc171685406 \h </w:instrText>
      </w:r>
      <w:r>
        <w:rPr>
          <w:noProof/>
          <w:webHidden/>
        </w:rPr>
      </w:r>
      <w:r>
        <w:rPr>
          <w:noProof/>
          <w:webHidden/>
        </w:rPr>
        <w:fldChar w:fldCharType="separate"/>
      </w:r>
      <w:r w:rsidRPr="00661781">
        <w:rPr>
          <w:noProof/>
          <w:webHidden/>
          <w:lang w:val="en-US"/>
        </w:rPr>
        <w:t>14</w:t>
      </w:r>
      <w:r>
        <w:rPr>
          <w:noProof/>
          <w:webHidden/>
        </w:rPr>
        <w:fldChar w:fldCharType="end"/>
      </w:r>
    </w:p>
    <w:p w14:paraId="68D3F788" w14:textId="75C027C4" w:rsidR="00661781" w:rsidRPr="00661781" w:rsidRDefault="0066178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BB2364">
        <w:rPr>
          <w:noProof/>
          <w:lang w:val="en-GB"/>
        </w:rPr>
        <w:t>3.4.2</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BB2364">
        <w:rPr>
          <w:noProof/>
          <w:lang w:val="en-GB"/>
        </w:rPr>
        <w:t>Deposits</w:t>
      </w:r>
      <w:r w:rsidRPr="00661781">
        <w:rPr>
          <w:noProof/>
          <w:webHidden/>
          <w:lang w:val="en-US"/>
        </w:rPr>
        <w:tab/>
      </w:r>
      <w:r>
        <w:rPr>
          <w:noProof/>
          <w:webHidden/>
        </w:rPr>
        <w:fldChar w:fldCharType="begin"/>
      </w:r>
      <w:r w:rsidRPr="00661781">
        <w:rPr>
          <w:noProof/>
          <w:webHidden/>
          <w:lang w:val="en-US"/>
        </w:rPr>
        <w:instrText xml:space="preserve"> PAGEREF _Toc171685407 \h </w:instrText>
      </w:r>
      <w:r>
        <w:rPr>
          <w:noProof/>
          <w:webHidden/>
        </w:rPr>
      </w:r>
      <w:r>
        <w:rPr>
          <w:noProof/>
          <w:webHidden/>
        </w:rPr>
        <w:fldChar w:fldCharType="separate"/>
      </w:r>
      <w:r w:rsidRPr="00661781">
        <w:rPr>
          <w:noProof/>
          <w:webHidden/>
          <w:lang w:val="en-US"/>
        </w:rPr>
        <w:t>14</w:t>
      </w:r>
      <w:r>
        <w:rPr>
          <w:noProof/>
          <w:webHidden/>
        </w:rPr>
        <w:fldChar w:fldCharType="end"/>
      </w:r>
    </w:p>
    <w:p w14:paraId="26CC17D1" w14:textId="2F9C31DE" w:rsidR="00661781" w:rsidRPr="00661781" w:rsidRDefault="0066178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BB2364">
        <w:rPr>
          <w:noProof/>
          <w:lang w:val="en-GB"/>
        </w:rPr>
        <w:t>3.4.3</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BB2364">
        <w:rPr>
          <w:noProof/>
          <w:lang w:val="en-GB"/>
        </w:rPr>
        <w:t>Withdrawals</w:t>
      </w:r>
      <w:r w:rsidRPr="00661781">
        <w:rPr>
          <w:noProof/>
          <w:webHidden/>
          <w:lang w:val="en-US"/>
        </w:rPr>
        <w:tab/>
      </w:r>
      <w:r>
        <w:rPr>
          <w:noProof/>
          <w:webHidden/>
        </w:rPr>
        <w:fldChar w:fldCharType="begin"/>
      </w:r>
      <w:r w:rsidRPr="00661781">
        <w:rPr>
          <w:noProof/>
          <w:webHidden/>
          <w:lang w:val="en-US"/>
        </w:rPr>
        <w:instrText xml:space="preserve"> PAGEREF _Toc171685408 \h </w:instrText>
      </w:r>
      <w:r>
        <w:rPr>
          <w:noProof/>
          <w:webHidden/>
        </w:rPr>
      </w:r>
      <w:r>
        <w:rPr>
          <w:noProof/>
          <w:webHidden/>
        </w:rPr>
        <w:fldChar w:fldCharType="separate"/>
      </w:r>
      <w:r w:rsidRPr="00661781">
        <w:rPr>
          <w:noProof/>
          <w:webHidden/>
          <w:lang w:val="en-US"/>
        </w:rPr>
        <w:t>15</w:t>
      </w:r>
      <w:r>
        <w:rPr>
          <w:noProof/>
          <w:webHidden/>
        </w:rPr>
        <w:fldChar w:fldCharType="end"/>
      </w:r>
    </w:p>
    <w:p w14:paraId="7EBA669E" w14:textId="27723D56" w:rsidR="00661781" w:rsidRPr="00661781" w:rsidRDefault="0066178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BB2364">
        <w:rPr>
          <w:noProof/>
          <w:lang w:val="en-GB"/>
        </w:rPr>
        <w:t>3.4.4</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BB2364">
        <w:rPr>
          <w:noProof/>
          <w:lang w:val="en-GB"/>
        </w:rPr>
        <w:t>Other customer transactions</w:t>
      </w:r>
      <w:r w:rsidRPr="00661781">
        <w:rPr>
          <w:noProof/>
          <w:webHidden/>
          <w:lang w:val="en-US"/>
        </w:rPr>
        <w:tab/>
      </w:r>
      <w:r>
        <w:rPr>
          <w:noProof/>
          <w:webHidden/>
        </w:rPr>
        <w:fldChar w:fldCharType="begin"/>
      </w:r>
      <w:r w:rsidRPr="00661781">
        <w:rPr>
          <w:noProof/>
          <w:webHidden/>
          <w:lang w:val="en-US"/>
        </w:rPr>
        <w:instrText xml:space="preserve"> PAGEREF _Toc171685409 \h </w:instrText>
      </w:r>
      <w:r>
        <w:rPr>
          <w:noProof/>
          <w:webHidden/>
        </w:rPr>
      </w:r>
      <w:r>
        <w:rPr>
          <w:noProof/>
          <w:webHidden/>
        </w:rPr>
        <w:fldChar w:fldCharType="separate"/>
      </w:r>
      <w:r w:rsidRPr="00661781">
        <w:rPr>
          <w:noProof/>
          <w:webHidden/>
          <w:lang w:val="en-US"/>
        </w:rPr>
        <w:t>15</w:t>
      </w:r>
      <w:r>
        <w:rPr>
          <w:noProof/>
          <w:webHidden/>
        </w:rPr>
        <w:fldChar w:fldCharType="end"/>
      </w:r>
    </w:p>
    <w:p w14:paraId="4FFFB65B" w14:textId="133E5ADE" w:rsidR="00661781" w:rsidRPr="00661781" w:rsidRDefault="0066178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BB2364">
        <w:rPr>
          <w:noProof/>
          <w:lang w:val="en-US"/>
        </w:rPr>
        <w:t>3.4.5</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BB2364">
        <w:rPr>
          <w:noProof/>
          <w:lang w:val="en-US"/>
        </w:rPr>
        <w:t>Other account movements, bonuses, etc.</w:t>
      </w:r>
      <w:r w:rsidRPr="00661781">
        <w:rPr>
          <w:noProof/>
          <w:webHidden/>
          <w:lang w:val="en-US"/>
        </w:rPr>
        <w:tab/>
      </w:r>
      <w:r>
        <w:rPr>
          <w:noProof/>
          <w:webHidden/>
        </w:rPr>
        <w:fldChar w:fldCharType="begin"/>
      </w:r>
      <w:r w:rsidRPr="00661781">
        <w:rPr>
          <w:noProof/>
          <w:webHidden/>
          <w:lang w:val="en-US"/>
        </w:rPr>
        <w:instrText xml:space="preserve"> PAGEREF _Toc171685410 \h </w:instrText>
      </w:r>
      <w:r>
        <w:rPr>
          <w:noProof/>
          <w:webHidden/>
        </w:rPr>
      </w:r>
      <w:r>
        <w:rPr>
          <w:noProof/>
          <w:webHidden/>
        </w:rPr>
        <w:fldChar w:fldCharType="separate"/>
      </w:r>
      <w:r w:rsidRPr="00661781">
        <w:rPr>
          <w:noProof/>
          <w:webHidden/>
          <w:lang w:val="en-US"/>
        </w:rPr>
        <w:t>16</w:t>
      </w:r>
      <w:r>
        <w:rPr>
          <w:noProof/>
          <w:webHidden/>
        </w:rPr>
        <w:fldChar w:fldCharType="end"/>
      </w:r>
    </w:p>
    <w:p w14:paraId="20039DBF" w14:textId="76750386" w:rsidR="00661781" w:rsidRPr="00661781" w:rsidRDefault="0066178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661781">
        <w:rPr>
          <w:noProof/>
          <w:lang w:val="en-US"/>
        </w:rPr>
        <w:t>3.4.6</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661781">
        <w:rPr>
          <w:noProof/>
          <w:lang w:val="en-US"/>
        </w:rPr>
        <w:t>Account statement etc.</w:t>
      </w:r>
      <w:r w:rsidRPr="00661781">
        <w:rPr>
          <w:noProof/>
          <w:webHidden/>
          <w:lang w:val="en-US"/>
        </w:rPr>
        <w:tab/>
      </w:r>
      <w:r>
        <w:rPr>
          <w:noProof/>
          <w:webHidden/>
        </w:rPr>
        <w:fldChar w:fldCharType="begin"/>
      </w:r>
      <w:r w:rsidRPr="00661781">
        <w:rPr>
          <w:noProof/>
          <w:webHidden/>
          <w:lang w:val="en-US"/>
        </w:rPr>
        <w:instrText xml:space="preserve"> PAGEREF _Toc171685411 \h </w:instrText>
      </w:r>
      <w:r>
        <w:rPr>
          <w:noProof/>
          <w:webHidden/>
        </w:rPr>
      </w:r>
      <w:r>
        <w:rPr>
          <w:noProof/>
          <w:webHidden/>
        </w:rPr>
        <w:fldChar w:fldCharType="separate"/>
      </w:r>
      <w:r w:rsidRPr="00661781">
        <w:rPr>
          <w:noProof/>
          <w:webHidden/>
          <w:lang w:val="en-US"/>
        </w:rPr>
        <w:t>16</w:t>
      </w:r>
      <w:r>
        <w:rPr>
          <w:noProof/>
          <w:webHidden/>
        </w:rPr>
        <w:fldChar w:fldCharType="end"/>
      </w:r>
    </w:p>
    <w:p w14:paraId="45C77650" w14:textId="326597A9" w:rsidR="00661781" w:rsidRPr="00661781" w:rsidRDefault="00661781">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661781">
        <w:rPr>
          <w:noProof/>
          <w:lang w:val="en-US"/>
        </w:rPr>
        <w:t>3.5</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661781">
        <w:rPr>
          <w:noProof/>
          <w:lang w:val="en-US"/>
        </w:rPr>
        <w:t>Reports</w:t>
      </w:r>
      <w:r w:rsidRPr="00661781">
        <w:rPr>
          <w:noProof/>
          <w:webHidden/>
          <w:lang w:val="en-US"/>
        </w:rPr>
        <w:tab/>
      </w:r>
      <w:r>
        <w:rPr>
          <w:noProof/>
          <w:webHidden/>
        </w:rPr>
        <w:fldChar w:fldCharType="begin"/>
      </w:r>
      <w:r w:rsidRPr="00661781">
        <w:rPr>
          <w:noProof/>
          <w:webHidden/>
          <w:lang w:val="en-US"/>
        </w:rPr>
        <w:instrText xml:space="preserve"> PAGEREF _Toc171685412 \h </w:instrText>
      </w:r>
      <w:r>
        <w:rPr>
          <w:noProof/>
          <w:webHidden/>
        </w:rPr>
      </w:r>
      <w:r>
        <w:rPr>
          <w:noProof/>
          <w:webHidden/>
        </w:rPr>
        <w:fldChar w:fldCharType="separate"/>
      </w:r>
      <w:r w:rsidRPr="00661781">
        <w:rPr>
          <w:noProof/>
          <w:webHidden/>
          <w:lang w:val="en-US"/>
        </w:rPr>
        <w:t>16</w:t>
      </w:r>
      <w:r>
        <w:rPr>
          <w:noProof/>
          <w:webHidden/>
        </w:rPr>
        <w:fldChar w:fldCharType="end"/>
      </w:r>
    </w:p>
    <w:p w14:paraId="1012B14F" w14:textId="71C26051" w:rsidR="00661781" w:rsidRPr="00661781" w:rsidRDefault="0066178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661781">
        <w:rPr>
          <w:noProof/>
          <w:lang w:val="en-US"/>
        </w:rPr>
        <w:t>3.5.1</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661781">
        <w:rPr>
          <w:noProof/>
          <w:lang w:val="en-US"/>
        </w:rPr>
        <w:t>General</w:t>
      </w:r>
      <w:r w:rsidRPr="00661781">
        <w:rPr>
          <w:noProof/>
          <w:webHidden/>
          <w:lang w:val="en-US"/>
        </w:rPr>
        <w:tab/>
      </w:r>
      <w:r>
        <w:rPr>
          <w:noProof/>
          <w:webHidden/>
        </w:rPr>
        <w:fldChar w:fldCharType="begin"/>
      </w:r>
      <w:r w:rsidRPr="00661781">
        <w:rPr>
          <w:noProof/>
          <w:webHidden/>
          <w:lang w:val="en-US"/>
        </w:rPr>
        <w:instrText xml:space="preserve"> PAGEREF _Toc171685413 \h </w:instrText>
      </w:r>
      <w:r>
        <w:rPr>
          <w:noProof/>
          <w:webHidden/>
        </w:rPr>
      </w:r>
      <w:r>
        <w:rPr>
          <w:noProof/>
          <w:webHidden/>
        </w:rPr>
        <w:fldChar w:fldCharType="separate"/>
      </w:r>
      <w:r w:rsidRPr="00661781">
        <w:rPr>
          <w:noProof/>
          <w:webHidden/>
          <w:lang w:val="en-US"/>
        </w:rPr>
        <w:t>16</w:t>
      </w:r>
      <w:r>
        <w:rPr>
          <w:noProof/>
          <w:webHidden/>
        </w:rPr>
        <w:fldChar w:fldCharType="end"/>
      </w:r>
    </w:p>
    <w:p w14:paraId="3828D9CC" w14:textId="5308C7B2" w:rsidR="00661781" w:rsidRPr="00661781" w:rsidRDefault="00661781">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BB2364">
        <w:rPr>
          <w:noProof/>
          <w:lang w:val="en-GB"/>
        </w:rPr>
        <w:t>4.</w:t>
      </w:r>
      <w:r w:rsidRPr="00661781">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BB2364">
        <w:rPr>
          <w:noProof/>
          <w:lang w:val="en-GB"/>
        </w:rPr>
        <w:t>Platform functionality</w:t>
      </w:r>
      <w:r w:rsidRPr="00661781">
        <w:rPr>
          <w:noProof/>
          <w:webHidden/>
          <w:lang w:val="en-US"/>
        </w:rPr>
        <w:tab/>
      </w:r>
      <w:r>
        <w:rPr>
          <w:noProof/>
          <w:webHidden/>
        </w:rPr>
        <w:fldChar w:fldCharType="begin"/>
      </w:r>
      <w:r w:rsidRPr="00661781">
        <w:rPr>
          <w:noProof/>
          <w:webHidden/>
          <w:lang w:val="en-US"/>
        </w:rPr>
        <w:instrText xml:space="preserve"> PAGEREF _Toc171685414 \h </w:instrText>
      </w:r>
      <w:r>
        <w:rPr>
          <w:noProof/>
          <w:webHidden/>
        </w:rPr>
      </w:r>
      <w:r>
        <w:rPr>
          <w:noProof/>
          <w:webHidden/>
        </w:rPr>
        <w:fldChar w:fldCharType="separate"/>
      </w:r>
      <w:r w:rsidRPr="00661781">
        <w:rPr>
          <w:noProof/>
          <w:webHidden/>
          <w:lang w:val="en-US"/>
        </w:rPr>
        <w:t>18</w:t>
      </w:r>
      <w:r>
        <w:rPr>
          <w:noProof/>
          <w:webHidden/>
        </w:rPr>
        <w:fldChar w:fldCharType="end"/>
      </w:r>
    </w:p>
    <w:p w14:paraId="1238467F" w14:textId="39194A80" w:rsidR="00661781" w:rsidRPr="00661781" w:rsidRDefault="00661781">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BB2364">
        <w:rPr>
          <w:noProof/>
          <w:lang w:val="en-GB"/>
        </w:rPr>
        <w:t>4.1</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BB2364">
        <w:rPr>
          <w:noProof/>
          <w:lang w:val="en-GB"/>
        </w:rPr>
        <w:t>Functions</w:t>
      </w:r>
      <w:r w:rsidRPr="00661781">
        <w:rPr>
          <w:noProof/>
          <w:webHidden/>
          <w:lang w:val="en-US"/>
        </w:rPr>
        <w:tab/>
      </w:r>
      <w:r>
        <w:rPr>
          <w:noProof/>
          <w:webHidden/>
        </w:rPr>
        <w:fldChar w:fldCharType="begin"/>
      </w:r>
      <w:r w:rsidRPr="00661781">
        <w:rPr>
          <w:noProof/>
          <w:webHidden/>
          <w:lang w:val="en-US"/>
        </w:rPr>
        <w:instrText xml:space="preserve"> PAGEREF _Toc171685415 \h </w:instrText>
      </w:r>
      <w:r>
        <w:rPr>
          <w:noProof/>
          <w:webHidden/>
        </w:rPr>
      </w:r>
      <w:r>
        <w:rPr>
          <w:noProof/>
          <w:webHidden/>
        </w:rPr>
        <w:fldChar w:fldCharType="separate"/>
      </w:r>
      <w:r w:rsidRPr="00661781">
        <w:rPr>
          <w:noProof/>
          <w:webHidden/>
          <w:lang w:val="en-US"/>
        </w:rPr>
        <w:t>19</w:t>
      </w:r>
      <w:r>
        <w:rPr>
          <w:noProof/>
          <w:webHidden/>
        </w:rPr>
        <w:fldChar w:fldCharType="end"/>
      </w:r>
    </w:p>
    <w:p w14:paraId="13F53262" w14:textId="5C0EE6BF" w:rsidR="00661781" w:rsidRPr="00661781" w:rsidRDefault="0066178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661781">
        <w:rPr>
          <w:noProof/>
          <w:lang w:val="en-US"/>
        </w:rPr>
        <w:t>4.1.1</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661781">
        <w:rPr>
          <w:noProof/>
          <w:lang w:val="en-US"/>
        </w:rPr>
        <w:t>General</w:t>
      </w:r>
      <w:r w:rsidRPr="00661781">
        <w:rPr>
          <w:noProof/>
          <w:webHidden/>
          <w:lang w:val="en-US"/>
        </w:rPr>
        <w:tab/>
      </w:r>
      <w:r>
        <w:rPr>
          <w:noProof/>
          <w:webHidden/>
        </w:rPr>
        <w:fldChar w:fldCharType="begin"/>
      </w:r>
      <w:r w:rsidRPr="00661781">
        <w:rPr>
          <w:noProof/>
          <w:webHidden/>
          <w:lang w:val="en-US"/>
        </w:rPr>
        <w:instrText xml:space="preserve"> PAGEREF _Toc171685416 \h </w:instrText>
      </w:r>
      <w:r>
        <w:rPr>
          <w:noProof/>
          <w:webHidden/>
        </w:rPr>
      </w:r>
      <w:r>
        <w:rPr>
          <w:noProof/>
          <w:webHidden/>
        </w:rPr>
        <w:fldChar w:fldCharType="separate"/>
      </w:r>
      <w:r w:rsidRPr="00661781">
        <w:rPr>
          <w:noProof/>
          <w:webHidden/>
          <w:lang w:val="en-US"/>
        </w:rPr>
        <w:t>19</w:t>
      </w:r>
      <w:r>
        <w:rPr>
          <w:noProof/>
          <w:webHidden/>
        </w:rPr>
        <w:fldChar w:fldCharType="end"/>
      </w:r>
    </w:p>
    <w:p w14:paraId="409A8E93" w14:textId="7D4DFB13" w:rsidR="00661781" w:rsidRPr="00661781" w:rsidRDefault="0066178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BB2364">
        <w:rPr>
          <w:noProof/>
          <w:lang w:val="en-GB"/>
        </w:rPr>
        <w:t>4.1.2</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BB2364">
        <w:rPr>
          <w:noProof/>
          <w:lang w:val="en-GB"/>
        </w:rPr>
        <w:t>Registration, maintenance, and storage of data</w:t>
      </w:r>
      <w:r w:rsidRPr="00661781">
        <w:rPr>
          <w:noProof/>
          <w:webHidden/>
          <w:lang w:val="en-US"/>
        </w:rPr>
        <w:tab/>
      </w:r>
      <w:r>
        <w:rPr>
          <w:noProof/>
          <w:webHidden/>
        </w:rPr>
        <w:fldChar w:fldCharType="begin"/>
      </w:r>
      <w:r w:rsidRPr="00661781">
        <w:rPr>
          <w:noProof/>
          <w:webHidden/>
          <w:lang w:val="en-US"/>
        </w:rPr>
        <w:instrText xml:space="preserve"> PAGEREF _Toc171685417 \h </w:instrText>
      </w:r>
      <w:r>
        <w:rPr>
          <w:noProof/>
          <w:webHidden/>
        </w:rPr>
      </w:r>
      <w:r>
        <w:rPr>
          <w:noProof/>
          <w:webHidden/>
        </w:rPr>
        <w:fldChar w:fldCharType="separate"/>
      </w:r>
      <w:r w:rsidRPr="00661781">
        <w:rPr>
          <w:noProof/>
          <w:webHidden/>
          <w:lang w:val="en-US"/>
        </w:rPr>
        <w:t>19</w:t>
      </w:r>
      <w:r>
        <w:rPr>
          <w:noProof/>
          <w:webHidden/>
        </w:rPr>
        <w:fldChar w:fldCharType="end"/>
      </w:r>
    </w:p>
    <w:p w14:paraId="045C875B" w14:textId="47DA9A0A" w:rsidR="00661781" w:rsidRPr="00661781" w:rsidRDefault="00661781">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BB2364">
        <w:rPr>
          <w:noProof/>
          <w:lang w:val="en-GB"/>
        </w:rPr>
        <w:t>5.</w:t>
      </w:r>
      <w:r w:rsidRPr="00661781">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BB2364">
        <w:rPr>
          <w:noProof/>
          <w:lang w:val="en-GB"/>
        </w:rPr>
        <w:t>Management of gambling functions</w:t>
      </w:r>
      <w:r w:rsidRPr="00661781">
        <w:rPr>
          <w:noProof/>
          <w:webHidden/>
          <w:lang w:val="en-US"/>
        </w:rPr>
        <w:tab/>
      </w:r>
      <w:r>
        <w:rPr>
          <w:noProof/>
          <w:webHidden/>
        </w:rPr>
        <w:fldChar w:fldCharType="begin"/>
      </w:r>
      <w:r w:rsidRPr="00661781">
        <w:rPr>
          <w:noProof/>
          <w:webHidden/>
          <w:lang w:val="en-US"/>
        </w:rPr>
        <w:instrText xml:space="preserve"> PAGEREF _Toc171685418 \h </w:instrText>
      </w:r>
      <w:r>
        <w:rPr>
          <w:noProof/>
          <w:webHidden/>
        </w:rPr>
      </w:r>
      <w:r>
        <w:rPr>
          <w:noProof/>
          <w:webHidden/>
        </w:rPr>
        <w:fldChar w:fldCharType="separate"/>
      </w:r>
      <w:r w:rsidRPr="00661781">
        <w:rPr>
          <w:noProof/>
          <w:webHidden/>
          <w:lang w:val="en-US"/>
        </w:rPr>
        <w:t>21</w:t>
      </w:r>
      <w:r>
        <w:rPr>
          <w:noProof/>
          <w:webHidden/>
        </w:rPr>
        <w:fldChar w:fldCharType="end"/>
      </w:r>
    </w:p>
    <w:p w14:paraId="6CC15B63" w14:textId="1CE1B140" w:rsidR="00661781" w:rsidRPr="00661781" w:rsidRDefault="00661781">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661781">
        <w:rPr>
          <w:noProof/>
          <w:lang w:val="en-US"/>
        </w:rPr>
        <w:t>5.1</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661781">
        <w:rPr>
          <w:noProof/>
          <w:lang w:val="en-US"/>
        </w:rPr>
        <w:t>General</w:t>
      </w:r>
      <w:r w:rsidRPr="00661781">
        <w:rPr>
          <w:noProof/>
          <w:webHidden/>
          <w:lang w:val="en-US"/>
        </w:rPr>
        <w:tab/>
      </w:r>
      <w:r>
        <w:rPr>
          <w:noProof/>
          <w:webHidden/>
        </w:rPr>
        <w:fldChar w:fldCharType="begin"/>
      </w:r>
      <w:r w:rsidRPr="00661781">
        <w:rPr>
          <w:noProof/>
          <w:webHidden/>
          <w:lang w:val="en-US"/>
        </w:rPr>
        <w:instrText xml:space="preserve"> PAGEREF _Toc171685419 \h </w:instrText>
      </w:r>
      <w:r>
        <w:rPr>
          <w:noProof/>
          <w:webHidden/>
        </w:rPr>
      </w:r>
      <w:r>
        <w:rPr>
          <w:noProof/>
          <w:webHidden/>
        </w:rPr>
        <w:fldChar w:fldCharType="separate"/>
      </w:r>
      <w:r w:rsidRPr="00661781">
        <w:rPr>
          <w:noProof/>
          <w:webHidden/>
          <w:lang w:val="en-US"/>
        </w:rPr>
        <w:t>22</w:t>
      </w:r>
      <w:r>
        <w:rPr>
          <w:noProof/>
          <w:webHidden/>
        </w:rPr>
        <w:fldChar w:fldCharType="end"/>
      </w:r>
    </w:p>
    <w:p w14:paraId="50DBE10C" w14:textId="7094330C" w:rsidR="00661781" w:rsidRPr="00661781" w:rsidRDefault="0066178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661781">
        <w:rPr>
          <w:noProof/>
          <w:lang w:val="en-US"/>
        </w:rPr>
        <w:t xml:space="preserve">5.1.1 </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661781">
        <w:rPr>
          <w:noProof/>
          <w:lang w:val="en-US"/>
        </w:rPr>
        <w:t>Play sequence</w:t>
      </w:r>
      <w:r w:rsidRPr="00661781">
        <w:rPr>
          <w:noProof/>
          <w:webHidden/>
          <w:lang w:val="en-US"/>
        </w:rPr>
        <w:tab/>
      </w:r>
      <w:r>
        <w:rPr>
          <w:noProof/>
          <w:webHidden/>
        </w:rPr>
        <w:fldChar w:fldCharType="begin"/>
      </w:r>
      <w:r w:rsidRPr="00661781">
        <w:rPr>
          <w:noProof/>
          <w:webHidden/>
          <w:lang w:val="en-US"/>
        </w:rPr>
        <w:instrText xml:space="preserve"> PAGEREF _Toc171685420 \h </w:instrText>
      </w:r>
      <w:r>
        <w:rPr>
          <w:noProof/>
          <w:webHidden/>
        </w:rPr>
      </w:r>
      <w:r>
        <w:rPr>
          <w:noProof/>
          <w:webHidden/>
        </w:rPr>
        <w:fldChar w:fldCharType="separate"/>
      </w:r>
      <w:r w:rsidRPr="00661781">
        <w:rPr>
          <w:noProof/>
          <w:webHidden/>
          <w:lang w:val="en-US"/>
        </w:rPr>
        <w:t>22</w:t>
      </w:r>
      <w:r>
        <w:rPr>
          <w:noProof/>
          <w:webHidden/>
        </w:rPr>
        <w:fldChar w:fldCharType="end"/>
      </w:r>
    </w:p>
    <w:p w14:paraId="1E555B69" w14:textId="249B0381" w:rsidR="00661781" w:rsidRPr="00661781" w:rsidRDefault="0066178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661781">
        <w:rPr>
          <w:noProof/>
          <w:lang w:val="en-US"/>
        </w:rPr>
        <w:t xml:space="preserve">5.1.2 </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661781">
        <w:rPr>
          <w:noProof/>
          <w:lang w:val="en-US"/>
        </w:rPr>
        <w:t>Activation and deactivation of games</w:t>
      </w:r>
      <w:r w:rsidRPr="00661781">
        <w:rPr>
          <w:noProof/>
          <w:webHidden/>
          <w:lang w:val="en-US"/>
        </w:rPr>
        <w:tab/>
      </w:r>
      <w:r>
        <w:rPr>
          <w:noProof/>
          <w:webHidden/>
        </w:rPr>
        <w:fldChar w:fldCharType="begin"/>
      </w:r>
      <w:r w:rsidRPr="00661781">
        <w:rPr>
          <w:noProof/>
          <w:webHidden/>
          <w:lang w:val="en-US"/>
        </w:rPr>
        <w:instrText xml:space="preserve"> PAGEREF _Toc171685421 \h </w:instrText>
      </w:r>
      <w:r>
        <w:rPr>
          <w:noProof/>
          <w:webHidden/>
        </w:rPr>
      </w:r>
      <w:r>
        <w:rPr>
          <w:noProof/>
          <w:webHidden/>
        </w:rPr>
        <w:fldChar w:fldCharType="separate"/>
      </w:r>
      <w:r w:rsidRPr="00661781">
        <w:rPr>
          <w:noProof/>
          <w:webHidden/>
          <w:lang w:val="en-US"/>
        </w:rPr>
        <w:t>22</w:t>
      </w:r>
      <w:r>
        <w:rPr>
          <w:noProof/>
          <w:webHidden/>
        </w:rPr>
        <w:fldChar w:fldCharType="end"/>
      </w:r>
    </w:p>
    <w:p w14:paraId="4BA07AA6" w14:textId="333ACE31" w:rsidR="00661781" w:rsidRPr="00661781" w:rsidRDefault="0066178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661781">
        <w:rPr>
          <w:noProof/>
          <w:lang w:val="en-US"/>
        </w:rPr>
        <w:lastRenderedPageBreak/>
        <w:t xml:space="preserve">5.1.3 </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661781">
        <w:rPr>
          <w:noProof/>
          <w:lang w:val="en-US"/>
        </w:rPr>
        <w:t>Incomplete games</w:t>
      </w:r>
      <w:r w:rsidRPr="00661781">
        <w:rPr>
          <w:noProof/>
          <w:webHidden/>
          <w:lang w:val="en-US"/>
        </w:rPr>
        <w:tab/>
      </w:r>
      <w:r>
        <w:rPr>
          <w:noProof/>
          <w:webHidden/>
        </w:rPr>
        <w:fldChar w:fldCharType="begin"/>
      </w:r>
      <w:r w:rsidRPr="00661781">
        <w:rPr>
          <w:noProof/>
          <w:webHidden/>
          <w:lang w:val="en-US"/>
        </w:rPr>
        <w:instrText xml:space="preserve"> PAGEREF _Toc171685422 \h </w:instrText>
      </w:r>
      <w:r>
        <w:rPr>
          <w:noProof/>
          <w:webHidden/>
        </w:rPr>
      </w:r>
      <w:r>
        <w:rPr>
          <w:noProof/>
          <w:webHidden/>
        </w:rPr>
        <w:fldChar w:fldCharType="separate"/>
      </w:r>
      <w:r w:rsidRPr="00661781">
        <w:rPr>
          <w:noProof/>
          <w:webHidden/>
          <w:lang w:val="en-US"/>
        </w:rPr>
        <w:t>22</w:t>
      </w:r>
      <w:r>
        <w:rPr>
          <w:noProof/>
          <w:webHidden/>
        </w:rPr>
        <w:fldChar w:fldCharType="end"/>
      </w:r>
    </w:p>
    <w:p w14:paraId="668E1249" w14:textId="238B0AA9" w:rsidR="00661781" w:rsidRPr="00661781" w:rsidRDefault="00661781">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661781">
        <w:rPr>
          <w:noProof/>
          <w:lang w:val="en-US"/>
        </w:rPr>
        <w:t xml:space="preserve">5.1.4 </w:t>
      </w:r>
      <w:r w:rsidRPr="00661781">
        <w:rPr>
          <w:rFonts w:asciiTheme="minorHAnsi" w:eastAsiaTheme="minorEastAsia" w:hAnsiTheme="minorHAnsi" w:cstheme="minorBidi"/>
          <w:noProof/>
          <w:color w:val="auto"/>
          <w:kern w:val="2"/>
          <w:sz w:val="22"/>
          <w:szCs w:val="22"/>
          <w:lang w:val="en-US" w:eastAsia="da-DK"/>
          <w14:ligatures w14:val="standardContextual"/>
        </w:rPr>
        <w:tab/>
      </w:r>
      <w:r w:rsidRPr="00661781">
        <w:rPr>
          <w:noProof/>
          <w:lang w:val="en-US"/>
        </w:rPr>
        <w:t>Error handling procedures</w:t>
      </w:r>
      <w:r w:rsidRPr="00661781">
        <w:rPr>
          <w:noProof/>
          <w:webHidden/>
          <w:lang w:val="en-US"/>
        </w:rPr>
        <w:tab/>
      </w:r>
      <w:r>
        <w:rPr>
          <w:noProof/>
          <w:webHidden/>
        </w:rPr>
        <w:fldChar w:fldCharType="begin"/>
      </w:r>
      <w:r w:rsidRPr="00661781">
        <w:rPr>
          <w:noProof/>
          <w:webHidden/>
          <w:lang w:val="en-US"/>
        </w:rPr>
        <w:instrText xml:space="preserve"> PAGEREF _Toc171685423 \h </w:instrText>
      </w:r>
      <w:r>
        <w:rPr>
          <w:noProof/>
          <w:webHidden/>
        </w:rPr>
      </w:r>
      <w:r>
        <w:rPr>
          <w:noProof/>
          <w:webHidden/>
        </w:rPr>
        <w:fldChar w:fldCharType="separate"/>
      </w:r>
      <w:r w:rsidRPr="00661781">
        <w:rPr>
          <w:noProof/>
          <w:webHidden/>
          <w:lang w:val="en-US"/>
        </w:rPr>
        <w:t>22</w:t>
      </w:r>
      <w:r>
        <w:rPr>
          <w:noProof/>
          <w:webHidden/>
        </w:rPr>
        <w:fldChar w:fldCharType="end"/>
      </w:r>
    </w:p>
    <w:p w14:paraId="40918E30" w14:textId="73606E81" w:rsidR="000B4A39" w:rsidRPr="0057187F" w:rsidRDefault="00711DB2" w:rsidP="00C946D9">
      <w:pPr>
        <w:rPr>
          <w:lang w:val="en-US"/>
        </w:rPr>
      </w:pPr>
      <w:r w:rsidRPr="00A062F2">
        <w:fldChar w:fldCharType="end"/>
      </w:r>
    </w:p>
    <w:p w14:paraId="2B08AB8B" w14:textId="77777777" w:rsidR="004020FE" w:rsidRPr="0057187F" w:rsidRDefault="004020FE" w:rsidP="00C946D9">
      <w:pPr>
        <w:rPr>
          <w:lang w:val="en-US"/>
        </w:rPr>
      </w:pPr>
    </w:p>
    <w:p w14:paraId="06A9C0C0" w14:textId="77777777" w:rsidR="000B4A39" w:rsidRPr="0057187F" w:rsidRDefault="000B4A39">
      <w:pPr>
        <w:rPr>
          <w:lang w:val="en-US"/>
        </w:rPr>
      </w:pPr>
    </w:p>
    <w:p w14:paraId="395443A4" w14:textId="77777777" w:rsidR="000552C8" w:rsidRPr="0057187F" w:rsidRDefault="000552C8">
      <w:pPr>
        <w:rPr>
          <w:lang w:val="en-US"/>
        </w:rPr>
        <w:sectPr w:rsidR="000552C8" w:rsidRPr="0057187F" w:rsidSect="0079653D">
          <w:headerReference w:type="default" r:id="rId14"/>
          <w:footerReference w:type="default" r:id="rId15"/>
          <w:pgSz w:w="11906" w:h="16838" w:code="9"/>
          <w:pgMar w:top="2041" w:right="3827" w:bottom="907" w:left="1247" w:header="624" w:footer="584" w:gutter="0"/>
          <w:pgNumType w:start="1"/>
          <w:cols w:space="708"/>
          <w:docGrid w:linePitch="360"/>
        </w:sectPr>
      </w:pPr>
    </w:p>
    <w:p w14:paraId="0AE51530" w14:textId="20DF0698" w:rsidR="00363FA7" w:rsidRPr="001100DD" w:rsidRDefault="00533998" w:rsidP="000F4AEF">
      <w:pPr>
        <w:pStyle w:val="Overskrift1"/>
        <w:rPr>
          <w:lang w:val="en-US"/>
        </w:rPr>
      </w:pPr>
      <w:bookmarkStart w:id="1" w:name="_Toc171685376"/>
      <w:r w:rsidRPr="001100DD">
        <w:rPr>
          <w:lang w:val="en-US"/>
        </w:rPr>
        <w:lastRenderedPageBreak/>
        <w:t>Objectives of the</w:t>
      </w:r>
      <w:r w:rsidR="001100DD" w:rsidRPr="001100DD">
        <w:rPr>
          <w:lang w:val="en-US"/>
        </w:rPr>
        <w:t xml:space="preserve"> requirements for</w:t>
      </w:r>
      <w:r w:rsidR="0086581B" w:rsidRPr="001100DD">
        <w:rPr>
          <w:lang w:val="en-US"/>
        </w:rPr>
        <w:t xml:space="preserve"> </w:t>
      </w:r>
      <w:r w:rsidR="008E4830" w:rsidRPr="001100DD">
        <w:rPr>
          <w:lang w:val="en-US"/>
        </w:rPr>
        <w:t xml:space="preserve">base </w:t>
      </w:r>
      <w:r w:rsidR="0086581B" w:rsidRPr="001100DD">
        <w:rPr>
          <w:lang w:val="en-US"/>
        </w:rPr>
        <w:t>platform</w:t>
      </w:r>
      <w:bookmarkEnd w:id="1"/>
    </w:p>
    <w:p w14:paraId="116A7E6C" w14:textId="77777777" w:rsidR="00363FA7" w:rsidRPr="001100DD" w:rsidRDefault="00363FA7" w:rsidP="00363FA7">
      <w:pPr>
        <w:rPr>
          <w:color w:val="auto"/>
          <w:lang w:val="en-US"/>
        </w:rPr>
      </w:pPr>
      <w:r w:rsidRPr="00A062F2">
        <w:rPr>
          <w:noProof/>
          <w:color w:val="FFFFFF" w:themeColor="background1"/>
        </w:rPr>
        <mc:AlternateContent>
          <mc:Choice Requires="wps">
            <w:drawing>
              <wp:anchor distT="0" distB="0" distL="114300" distR="114300" simplePos="0" relativeHeight="251658240" behindDoc="1" locked="1" layoutInCell="1" allowOverlap="1" wp14:anchorId="62EA8DBE" wp14:editId="0EFC013A">
                <wp:simplePos x="0" y="0"/>
                <wp:positionH relativeFrom="page">
                  <wp:align>left</wp:align>
                </wp:positionH>
                <wp:positionV relativeFrom="page">
                  <wp:align>top</wp:align>
                </wp:positionV>
                <wp:extent cx="7596000" cy="10728000"/>
                <wp:effectExtent l="0" t="0" r="5080" b="0"/>
                <wp:wrapNone/>
                <wp:docPr id="19" name="Tekstfelt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96000" cy="10728000"/>
                        </a:xfrm>
                        <a:prstGeom prst="rect">
                          <a:avLst/>
                        </a:prstGeom>
                        <a:solidFill>
                          <a:schemeClr val="accent1"/>
                        </a:solidFill>
                        <a:ln w="6350">
                          <a:noFill/>
                        </a:ln>
                      </wps:spPr>
                      <wps:txbx>
                        <w:txbxContent>
                          <w:p w14:paraId="76B23B3C" w14:textId="77777777" w:rsidR="00363FA7" w:rsidRDefault="00363FA7"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EA8DBE" id="_x0000_t202" coordsize="21600,21600" o:spt="202" path="m,l,21600r21600,l21600,xe">
                <v:stroke joinstyle="miter"/>
                <v:path gradientshapeok="t" o:connecttype="rect"/>
              </v:shapetype>
              <v:shape id="Tekstfelt 19" o:spid="_x0000_s1026" type="#_x0000_t202" alt="&quot;&quot;" style="position:absolute;margin-left:0;margin-top:0;width:598.1pt;height:844.7pt;z-index:-25165824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" fillcolor="#14143c [3204]" stroked="f" strokeweight=".5pt">
                <v:textbox inset="0,0,0,0">
                  <w:txbxContent>
                    <w:p w14:paraId="76B23B3C" w14:textId="77777777" w:rsidR="00363FA7" w:rsidRDefault="00363FA7"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363FA7" w:rsidRPr="00042E4A" w14:paraId="0F6A168A" w14:textId="77777777" w:rsidTr="003B6AE3">
        <w:tc>
          <w:tcPr>
            <w:tcW w:w="9752" w:type="dxa"/>
          </w:tcPr>
          <w:p w14:paraId="3D80C09D" w14:textId="77777777" w:rsidR="00363FA7" w:rsidRPr="001100DD" w:rsidRDefault="00363FA7" w:rsidP="00DE5E4C">
            <w:pPr>
              <w:pStyle w:val="Kapitelsidenr"/>
              <w:rPr>
                <w:lang w:val="en-US"/>
              </w:rPr>
            </w:pPr>
          </w:p>
        </w:tc>
      </w:tr>
    </w:tbl>
    <w:p w14:paraId="73EF54E4" w14:textId="77777777" w:rsidR="00363FA7" w:rsidRPr="001100DD" w:rsidRDefault="00363FA7" w:rsidP="00363FA7">
      <w:pPr>
        <w:rPr>
          <w:color w:val="auto"/>
          <w:lang w:val="en-US"/>
        </w:rPr>
      </w:pPr>
    </w:p>
    <w:p w14:paraId="3F98A7D6" w14:textId="77777777" w:rsidR="00363FA7" w:rsidRPr="001100DD" w:rsidRDefault="00363FA7" w:rsidP="00363FA7">
      <w:pPr>
        <w:rPr>
          <w:color w:val="auto"/>
          <w:lang w:val="en-US"/>
        </w:rPr>
      </w:pPr>
    </w:p>
    <w:p w14:paraId="5E6BA411" w14:textId="77777777" w:rsidR="00363FA7" w:rsidRPr="001100DD" w:rsidRDefault="00363FA7" w:rsidP="00363FA7">
      <w:pPr>
        <w:rPr>
          <w:lang w:val="en-US"/>
        </w:rPr>
      </w:pPr>
      <w:r w:rsidRPr="001100DD">
        <w:rPr>
          <w:lang w:val="en-US"/>
        </w:rPr>
        <w:br w:type="page"/>
      </w:r>
    </w:p>
    <w:p w14:paraId="7B30816B" w14:textId="51E68934" w:rsidR="00C80532" w:rsidRPr="00D76F07" w:rsidRDefault="0031519F" w:rsidP="00C80532">
      <w:pPr>
        <w:rPr>
          <w:lang w:val="en-US"/>
        </w:rPr>
      </w:pPr>
      <w:r>
        <w:rPr>
          <w:lang w:val="en-US"/>
        </w:rPr>
        <w:lastRenderedPageBreak/>
        <w:t>R</w:t>
      </w:r>
      <w:r w:rsidR="00066C4C" w:rsidRPr="00D76F07">
        <w:rPr>
          <w:lang w:val="en-US"/>
        </w:rPr>
        <w:t>equirements for the base platform shall ensure, that the base platform</w:t>
      </w:r>
      <w:r w:rsidR="008309B7" w:rsidRPr="00D76F07">
        <w:rPr>
          <w:lang w:val="en-US"/>
        </w:rPr>
        <w:t xml:space="preserve"> has functions to support several significant </w:t>
      </w:r>
      <w:r w:rsidR="00AF5349" w:rsidRPr="00D76F07">
        <w:rPr>
          <w:lang w:val="en-US"/>
        </w:rPr>
        <w:t>considerations in the Danish Gambling Act</w:t>
      </w:r>
      <w:r w:rsidR="00AA75F7" w:rsidRPr="00D76F07">
        <w:rPr>
          <w:lang w:val="en-US"/>
        </w:rPr>
        <w:t xml:space="preserve"> by for instance setting requirements for handling of player </w:t>
      </w:r>
      <w:r w:rsidR="000D01C1" w:rsidRPr="00D76F07">
        <w:rPr>
          <w:lang w:val="en-US"/>
        </w:rPr>
        <w:t>accounts</w:t>
      </w:r>
      <w:r w:rsidR="00C1516A" w:rsidRPr="00D76F07">
        <w:rPr>
          <w:lang w:val="en-US"/>
        </w:rPr>
        <w:t xml:space="preserve"> including customer registration, </w:t>
      </w:r>
      <w:r w:rsidR="007E4E8C" w:rsidRPr="00D76F07">
        <w:rPr>
          <w:lang w:val="en-US"/>
        </w:rPr>
        <w:t xml:space="preserve">customer identification process, handling of player funds, responsible </w:t>
      </w:r>
      <w:r w:rsidR="00D76F07" w:rsidRPr="00D76F07">
        <w:rPr>
          <w:lang w:val="en-US"/>
        </w:rPr>
        <w:t>gambling,</w:t>
      </w:r>
      <w:r w:rsidR="007E4E8C" w:rsidRPr="00D76F07">
        <w:rPr>
          <w:lang w:val="en-US"/>
        </w:rPr>
        <w:t xml:space="preserve"> and logging of gambling</w:t>
      </w:r>
      <w:r w:rsidR="00C80532" w:rsidRPr="00D76F07">
        <w:rPr>
          <w:lang w:val="en-US"/>
        </w:rPr>
        <w:t xml:space="preserve"> and </w:t>
      </w:r>
      <w:r w:rsidR="00CE0994">
        <w:rPr>
          <w:lang w:val="en-US"/>
        </w:rPr>
        <w:t xml:space="preserve">gambling </w:t>
      </w:r>
      <w:r w:rsidR="00D76F07">
        <w:rPr>
          <w:lang w:val="en-US"/>
        </w:rPr>
        <w:t xml:space="preserve">account </w:t>
      </w:r>
      <w:r w:rsidR="00C80532" w:rsidRPr="00D76F07">
        <w:rPr>
          <w:lang w:val="en-US"/>
        </w:rPr>
        <w:t>transaction</w:t>
      </w:r>
      <w:r w:rsidR="004746BA">
        <w:rPr>
          <w:lang w:val="en-US"/>
        </w:rPr>
        <w:t>s</w:t>
      </w:r>
      <w:r w:rsidR="00C80532" w:rsidRPr="00D76F07">
        <w:rPr>
          <w:lang w:val="en-US"/>
        </w:rPr>
        <w:t>.</w:t>
      </w:r>
    </w:p>
    <w:p w14:paraId="1573A1EB" w14:textId="77777777" w:rsidR="00C80532" w:rsidRPr="00D76F07" w:rsidRDefault="00C80532" w:rsidP="00C80532">
      <w:pPr>
        <w:rPr>
          <w:lang w:val="en-US"/>
        </w:rPr>
      </w:pPr>
    </w:p>
    <w:p w14:paraId="5BE52159" w14:textId="5B626412" w:rsidR="007A4ACA" w:rsidRPr="005B4241" w:rsidRDefault="008A5C99" w:rsidP="007A4ACA">
      <w:pPr>
        <w:rPr>
          <w:b/>
          <w:lang w:val="en-GB"/>
        </w:rPr>
      </w:pPr>
      <w:r>
        <w:rPr>
          <w:lang w:val="en-GB"/>
        </w:rPr>
        <w:t xml:space="preserve">This document contains </w:t>
      </w:r>
      <w:r w:rsidR="00AE3F9A">
        <w:rPr>
          <w:lang w:val="en-GB"/>
        </w:rPr>
        <w:t xml:space="preserve">both </w:t>
      </w:r>
      <w:r>
        <w:rPr>
          <w:lang w:val="en-GB"/>
        </w:rPr>
        <w:t>test</w:t>
      </w:r>
      <w:r w:rsidR="00AE3F9A">
        <w:rPr>
          <w:lang w:val="en-GB"/>
        </w:rPr>
        <w:t xml:space="preserve"> </w:t>
      </w:r>
      <w:r w:rsidR="00B869CD">
        <w:rPr>
          <w:lang w:val="en-GB"/>
        </w:rPr>
        <w:t xml:space="preserve">requirements </w:t>
      </w:r>
      <w:r w:rsidR="00AE3F9A">
        <w:rPr>
          <w:lang w:val="en-GB"/>
        </w:rPr>
        <w:t xml:space="preserve">and inspection </w:t>
      </w:r>
      <w:r>
        <w:rPr>
          <w:lang w:val="en-GB"/>
        </w:rPr>
        <w:t xml:space="preserve">requirements. From each requirement it is shown if the requirement is to be tested. These requirements are marked with: </w:t>
      </w:r>
      <w:r w:rsidRPr="008217CC">
        <w:rPr>
          <w:b/>
          <w:bCs/>
          <w:lang w:val="en-GB"/>
        </w:rPr>
        <w:t>[TEST]</w:t>
      </w:r>
      <w:r w:rsidR="00687513">
        <w:rPr>
          <w:b/>
          <w:bCs/>
          <w:lang w:val="en-GB"/>
        </w:rPr>
        <w:t xml:space="preserve">. </w:t>
      </w:r>
      <w:r w:rsidR="00687513">
        <w:rPr>
          <w:lang w:val="en-GB"/>
        </w:rPr>
        <w:t xml:space="preserve">If this </w:t>
      </w:r>
      <w:r w:rsidR="00B869CD">
        <w:rPr>
          <w:lang w:val="en-GB"/>
        </w:rPr>
        <w:t>marker is</w:t>
      </w:r>
      <w:r w:rsidR="00687513">
        <w:rPr>
          <w:lang w:val="en-GB"/>
        </w:rPr>
        <w:t xml:space="preserve"> not </w:t>
      </w:r>
      <w:r w:rsidR="00B869CD">
        <w:rPr>
          <w:lang w:val="en-GB"/>
        </w:rPr>
        <w:t>shown</w:t>
      </w:r>
      <w:r w:rsidR="00687513">
        <w:rPr>
          <w:lang w:val="en-GB"/>
        </w:rPr>
        <w:t xml:space="preserve">, then the requirement </w:t>
      </w:r>
      <w:r w:rsidR="00182003">
        <w:rPr>
          <w:lang w:val="en-GB"/>
        </w:rPr>
        <w:t>is to be</w:t>
      </w:r>
      <w:r w:rsidR="00E63E4A">
        <w:rPr>
          <w:lang w:val="en-GB"/>
        </w:rPr>
        <w:t xml:space="preserve"> inspected. Please notice there are different requirements for the accreditation of testing organisations </w:t>
      </w:r>
      <w:r w:rsidR="00CF4012">
        <w:rPr>
          <w:lang w:val="en-GB"/>
        </w:rPr>
        <w:t xml:space="preserve">dependent on whether a requirement shall be tested or inspected. </w:t>
      </w:r>
      <w:r>
        <w:rPr>
          <w:lang w:val="en-GB"/>
        </w:rPr>
        <w:t>See section 2.2.1 Requirements for testing organisations.</w:t>
      </w:r>
    </w:p>
    <w:p w14:paraId="3B588F2A" w14:textId="5B95B143" w:rsidR="007A4ACA" w:rsidRDefault="007A4ACA" w:rsidP="007A4ACA">
      <w:pPr>
        <w:pStyle w:val="Overskrift2"/>
      </w:pPr>
      <w:bookmarkStart w:id="2" w:name="_Toc171685377"/>
      <w:r>
        <w:t>Version</w:t>
      </w:r>
      <w:bookmarkEnd w:id="2"/>
    </w:p>
    <w:p w14:paraId="43E6E636" w14:textId="441C4006" w:rsidR="007D6555" w:rsidRDefault="007D6555" w:rsidP="007D6555">
      <w:r>
        <w:t xml:space="preserve">Version 1.0 </w:t>
      </w:r>
      <w:r w:rsidR="001D3D7F">
        <w:t>o</w:t>
      </w:r>
      <w:r>
        <w:t>f 2025.01.01</w:t>
      </w:r>
    </w:p>
    <w:p w14:paraId="48DFA07A" w14:textId="1105B9F4" w:rsidR="00327421" w:rsidRPr="005B4241" w:rsidRDefault="00441416" w:rsidP="007A4ACA">
      <w:pPr>
        <w:pStyle w:val="Opstilling-punkttegn"/>
        <w:rPr>
          <w:lang w:val="en-US"/>
        </w:rPr>
      </w:pPr>
      <w:r>
        <w:rPr>
          <w:lang w:val="en-US"/>
        </w:rPr>
        <w:t>First version of the requirements for base platform</w:t>
      </w:r>
      <w:r w:rsidR="008F3EC7" w:rsidRPr="00B132FD">
        <w:rPr>
          <w:lang w:val="en-US"/>
        </w:rPr>
        <w:t>, which is based on the pre</w:t>
      </w:r>
      <w:r w:rsidR="008F3EC7">
        <w:rPr>
          <w:lang w:val="en-US"/>
        </w:rPr>
        <w:t>vious inspection standards</w:t>
      </w:r>
      <w:r w:rsidR="00B31614">
        <w:rPr>
          <w:lang w:val="en-US"/>
        </w:rPr>
        <w:t xml:space="preserve">. </w:t>
      </w:r>
      <w:r w:rsidR="00E96EDD">
        <w:rPr>
          <w:lang w:val="en-US"/>
        </w:rPr>
        <w:t xml:space="preserve">Contrary to the inspection standards this document exclusively contains requirements for </w:t>
      </w:r>
      <w:r w:rsidR="0085189B">
        <w:rPr>
          <w:lang w:val="en-US"/>
        </w:rPr>
        <w:t>the gambling account and basic platform functions. All game specific requirements are moved to SCP.07</w:t>
      </w:r>
      <w:r w:rsidR="003E4C1D">
        <w:rPr>
          <w:lang w:val="en-US"/>
        </w:rPr>
        <w:t xml:space="preserve">. </w:t>
      </w:r>
    </w:p>
    <w:p w14:paraId="4E3469FA" w14:textId="77777777" w:rsidR="00AA593E" w:rsidRDefault="00AA593E" w:rsidP="00AA593E">
      <w:pPr>
        <w:pStyle w:val="Opstilling-punkttegn"/>
        <w:numPr>
          <w:ilvl w:val="0"/>
          <w:numId w:val="0"/>
        </w:numPr>
        <w:ind w:left="227" w:hanging="227"/>
        <w:rPr>
          <w:lang w:val="en-US"/>
        </w:rPr>
      </w:pPr>
    </w:p>
    <w:p w14:paraId="23027A6C" w14:textId="53B853EB" w:rsidR="003F5FB1" w:rsidRDefault="0095719E" w:rsidP="00AA593E">
      <w:pPr>
        <w:rPr>
          <w:lang w:val="en-GB"/>
        </w:rPr>
      </w:pPr>
      <w:r w:rsidRPr="006E0ED4">
        <w:rPr>
          <w:lang w:val="en-GB"/>
        </w:rPr>
        <w:t>The Danish Gambling Authority continuously revises the certification programme</w:t>
      </w:r>
      <w:r>
        <w:rPr>
          <w:lang w:val="en-GB"/>
        </w:rPr>
        <w:t xml:space="preserve"> for betting and </w:t>
      </w:r>
      <w:proofErr w:type="spellStart"/>
      <w:r>
        <w:rPr>
          <w:lang w:val="en-GB"/>
        </w:rPr>
        <w:t>onlne</w:t>
      </w:r>
      <w:proofErr w:type="spellEnd"/>
      <w:r>
        <w:rPr>
          <w:lang w:val="en-GB"/>
        </w:rPr>
        <w:t xml:space="preserve"> casino</w:t>
      </w:r>
      <w:r w:rsidRPr="006E0ED4">
        <w:rPr>
          <w:lang w:val="en-GB"/>
        </w:rPr>
        <w:t xml:space="preserve">. The latest version </w:t>
      </w:r>
      <w:r>
        <w:rPr>
          <w:lang w:val="en-GB"/>
        </w:rPr>
        <w:t>is</w:t>
      </w:r>
      <w:r w:rsidRPr="006E0ED4">
        <w:rPr>
          <w:lang w:val="en-GB"/>
        </w:rPr>
        <w:t xml:space="preserve"> accessible at The Danish Gambling Authority’s website.</w:t>
      </w:r>
    </w:p>
    <w:p w14:paraId="6D80CE3C" w14:textId="77777777" w:rsidR="003F5FB1" w:rsidRDefault="003F5FB1" w:rsidP="00AA593E">
      <w:pPr>
        <w:rPr>
          <w:lang w:val="en-GB"/>
        </w:rPr>
      </w:pPr>
    </w:p>
    <w:p w14:paraId="272C49C1" w14:textId="4DA27C21" w:rsidR="00AA593E" w:rsidRPr="00F3185E" w:rsidRDefault="00AA593E" w:rsidP="00AA593E">
      <w:pPr>
        <w:rPr>
          <w:lang w:val="en-GB"/>
        </w:rPr>
      </w:pPr>
      <w:r w:rsidRPr="00F3185E">
        <w:rPr>
          <w:lang w:val="en-GB"/>
        </w:rPr>
        <w:t>When a new version of the certification programme is released, The Danish Gambling Authority will, if necessary, publish guidelines for a transition period and validity of already completed tests.</w:t>
      </w:r>
    </w:p>
    <w:p w14:paraId="69163C90" w14:textId="77777777" w:rsidR="00AA593E" w:rsidRPr="00F3185E" w:rsidRDefault="00AA593E" w:rsidP="00AA593E">
      <w:pPr>
        <w:rPr>
          <w:lang w:val="en-GB"/>
        </w:rPr>
      </w:pPr>
    </w:p>
    <w:p w14:paraId="1114C5DB" w14:textId="67D06537" w:rsidR="00AA593E" w:rsidRPr="0092048A" w:rsidRDefault="00AA593E" w:rsidP="0092048A">
      <w:pPr>
        <w:rPr>
          <w:lang w:val="en-GB"/>
        </w:rPr>
      </w:pPr>
      <w:r w:rsidRPr="00F3185E">
        <w:rPr>
          <w:lang w:val="en-GB"/>
        </w:rPr>
        <w:t>It must be emphasised that only the Danish version is legally binding. The English version holds the status of guidance only.</w:t>
      </w:r>
    </w:p>
    <w:p w14:paraId="7597EA65" w14:textId="3C5F0A6F" w:rsidR="007718DB" w:rsidRPr="00220C2C" w:rsidRDefault="00265D6B" w:rsidP="007718DB">
      <w:pPr>
        <w:pStyle w:val="Overskrift2"/>
        <w:rPr>
          <w:lang w:val="en-GB"/>
        </w:rPr>
      </w:pPr>
      <w:bookmarkStart w:id="3" w:name="_Toc171685378"/>
      <w:r w:rsidRPr="00220C2C">
        <w:rPr>
          <w:lang w:val="en-GB"/>
        </w:rPr>
        <w:t>Applicability</w:t>
      </w:r>
      <w:bookmarkEnd w:id="3"/>
    </w:p>
    <w:p w14:paraId="41432C0C" w14:textId="6FD83998" w:rsidR="007718DB" w:rsidRPr="00224047" w:rsidRDefault="00CB19A2" w:rsidP="007718DB">
      <w:pPr>
        <w:rPr>
          <w:lang w:val="en-US"/>
        </w:rPr>
      </w:pPr>
      <w:r w:rsidRPr="00224047">
        <w:rPr>
          <w:lang w:val="en-US"/>
        </w:rPr>
        <w:t>This document</w:t>
      </w:r>
      <w:r w:rsidR="00F24C19" w:rsidRPr="00224047">
        <w:rPr>
          <w:lang w:val="en-US"/>
        </w:rPr>
        <w:t xml:space="preserve"> is applicable for provision of online- and land-based betting</w:t>
      </w:r>
      <w:r w:rsidR="00034B29" w:rsidRPr="00224047">
        <w:rPr>
          <w:lang w:val="en-US"/>
        </w:rPr>
        <w:t xml:space="preserve"> (§ 1</w:t>
      </w:r>
      <w:r w:rsidR="00B54049" w:rsidRPr="00224047">
        <w:rPr>
          <w:lang w:val="en-US"/>
        </w:rPr>
        <w:t>1</w:t>
      </w:r>
      <w:r w:rsidR="00034B29" w:rsidRPr="00224047">
        <w:rPr>
          <w:lang w:val="en-US"/>
        </w:rPr>
        <w:t xml:space="preserve"> in the Danish Gambling Act)</w:t>
      </w:r>
      <w:r w:rsidR="00B54049" w:rsidRPr="00224047">
        <w:rPr>
          <w:lang w:val="en-US"/>
        </w:rPr>
        <w:t xml:space="preserve"> and provision of online casino (§ 18 in the Danish Gambling Act)</w:t>
      </w:r>
    </w:p>
    <w:p w14:paraId="136BEE47" w14:textId="77777777" w:rsidR="003C6D81" w:rsidRPr="00224047" w:rsidRDefault="003C6D81" w:rsidP="007718DB">
      <w:pPr>
        <w:rPr>
          <w:lang w:val="en-US"/>
        </w:rPr>
      </w:pPr>
    </w:p>
    <w:p w14:paraId="0540DC40" w14:textId="77777777" w:rsidR="00C44391" w:rsidRPr="005331DA" w:rsidRDefault="00C44391" w:rsidP="00C44391">
      <w:pPr>
        <w:rPr>
          <w:lang w:val="en-GB"/>
        </w:rPr>
      </w:pPr>
      <w:r w:rsidRPr="005331DA">
        <w:rPr>
          <w:lang w:val="en-GB"/>
        </w:rPr>
        <w:t>For online bingo offered via television the following requirements does not apply:</w:t>
      </w:r>
    </w:p>
    <w:p w14:paraId="46AE7FE7" w14:textId="36CC782E" w:rsidR="007718DB" w:rsidRPr="005331DA" w:rsidRDefault="00C44391" w:rsidP="005D46C7">
      <w:pPr>
        <w:pStyle w:val="Opstilling-punkttegn"/>
        <w:rPr>
          <w:lang w:val="en-GB"/>
        </w:rPr>
      </w:pPr>
      <w:r w:rsidRPr="005331DA">
        <w:rPr>
          <w:lang w:val="en-GB"/>
        </w:rPr>
        <w:t>Section</w:t>
      </w:r>
      <w:r w:rsidR="007718DB" w:rsidRPr="005331DA">
        <w:rPr>
          <w:lang w:val="en-GB"/>
        </w:rPr>
        <w:t xml:space="preserve"> 3: </w:t>
      </w:r>
      <w:r w:rsidR="00501964" w:rsidRPr="005331DA">
        <w:rPr>
          <w:lang w:val="en-GB"/>
        </w:rPr>
        <w:t>3.1.1.9</w:t>
      </w:r>
      <w:r w:rsidR="00A752F4" w:rsidRPr="005331DA">
        <w:rPr>
          <w:lang w:val="en-GB"/>
        </w:rPr>
        <w:t xml:space="preserve">, 3.2.2.2, </w:t>
      </w:r>
      <w:r w:rsidR="004B1EB8" w:rsidRPr="005331DA">
        <w:rPr>
          <w:lang w:val="en-GB"/>
        </w:rPr>
        <w:t>3.2.2.6, 3.2.3, 3.</w:t>
      </w:r>
      <w:r w:rsidR="007474AB" w:rsidRPr="005331DA">
        <w:rPr>
          <w:lang w:val="en-GB"/>
        </w:rPr>
        <w:t>2</w:t>
      </w:r>
      <w:r w:rsidR="004B1EB8" w:rsidRPr="005331DA">
        <w:rPr>
          <w:lang w:val="en-GB"/>
        </w:rPr>
        <w:t>.</w:t>
      </w:r>
      <w:r w:rsidR="000E12D4" w:rsidRPr="005331DA">
        <w:rPr>
          <w:lang w:val="en-GB"/>
        </w:rPr>
        <w:t>4.1, 3.2.4.2, 3.2.6, 3.3.1.1</w:t>
      </w:r>
      <w:r w:rsidR="00EA7C2D" w:rsidRPr="005331DA">
        <w:rPr>
          <w:lang w:val="en-GB"/>
        </w:rPr>
        <w:t xml:space="preserve">, 3.3.1.2, 3.3.1.3, 3.3.1.4, 3.3.1.5, </w:t>
      </w:r>
      <w:r w:rsidR="006D74F1" w:rsidRPr="005331DA">
        <w:rPr>
          <w:lang w:val="en-GB"/>
        </w:rPr>
        <w:t>3.3.1.</w:t>
      </w:r>
      <w:r w:rsidR="00042E4A" w:rsidRPr="005331DA">
        <w:rPr>
          <w:lang w:val="en-GB"/>
        </w:rPr>
        <w:t>10</w:t>
      </w:r>
      <w:r w:rsidR="006D74F1" w:rsidRPr="005331DA">
        <w:rPr>
          <w:lang w:val="en-GB"/>
        </w:rPr>
        <w:t>, 3.3.1.1</w:t>
      </w:r>
      <w:r w:rsidR="00042E4A" w:rsidRPr="005331DA">
        <w:rPr>
          <w:lang w:val="en-GB"/>
        </w:rPr>
        <w:t>1</w:t>
      </w:r>
      <w:r w:rsidR="006D74F1" w:rsidRPr="005331DA">
        <w:rPr>
          <w:lang w:val="en-GB"/>
        </w:rPr>
        <w:t>, 3.3.1.1</w:t>
      </w:r>
      <w:r w:rsidR="00042E4A" w:rsidRPr="005331DA">
        <w:rPr>
          <w:lang w:val="en-GB"/>
        </w:rPr>
        <w:t>2</w:t>
      </w:r>
      <w:r w:rsidR="006D74F1" w:rsidRPr="005331DA">
        <w:rPr>
          <w:lang w:val="en-GB"/>
        </w:rPr>
        <w:t>, 3.4</w:t>
      </w:r>
      <w:r w:rsidR="009A540E" w:rsidRPr="005331DA">
        <w:rPr>
          <w:lang w:val="en-GB"/>
        </w:rPr>
        <w:t xml:space="preserve">, </w:t>
      </w:r>
      <w:r w:rsidR="006D74F1" w:rsidRPr="005331DA">
        <w:rPr>
          <w:lang w:val="en-GB"/>
        </w:rPr>
        <w:t>3.5</w:t>
      </w:r>
    </w:p>
    <w:p w14:paraId="1D71B826" w14:textId="6C4D0083" w:rsidR="007718DB" w:rsidRPr="005331DA" w:rsidRDefault="008E31D2" w:rsidP="006D728A">
      <w:pPr>
        <w:pStyle w:val="Opstilling-punkttegn"/>
        <w:rPr>
          <w:lang w:val="en-GB"/>
        </w:rPr>
      </w:pPr>
      <w:r w:rsidRPr="005331DA">
        <w:rPr>
          <w:lang w:val="en-GB"/>
        </w:rPr>
        <w:t>Section</w:t>
      </w:r>
      <w:r w:rsidR="007718DB" w:rsidRPr="005331DA">
        <w:rPr>
          <w:lang w:val="en-GB"/>
        </w:rPr>
        <w:t xml:space="preserve"> 4: </w:t>
      </w:r>
      <w:r w:rsidR="00C5507E" w:rsidRPr="005331DA">
        <w:rPr>
          <w:lang w:val="en-GB"/>
        </w:rPr>
        <w:t>4.1.2.1, 4.1.2.2, 4.1.2.4</w:t>
      </w:r>
      <w:r w:rsidR="009A540E" w:rsidRPr="005331DA">
        <w:rPr>
          <w:lang w:val="en-GB"/>
        </w:rPr>
        <w:t>, 4.1.2.5</w:t>
      </w:r>
    </w:p>
    <w:p w14:paraId="2EB23FD4" w14:textId="61199B6C" w:rsidR="007718DB" w:rsidRPr="005331DA" w:rsidRDefault="008E31D2" w:rsidP="005D46C7">
      <w:pPr>
        <w:pStyle w:val="Opstilling-punkttegn"/>
        <w:rPr>
          <w:lang w:val="en-GB"/>
        </w:rPr>
      </w:pPr>
      <w:r w:rsidRPr="005331DA">
        <w:rPr>
          <w:lang w:val="en-GB"/>
        </w:rPr>
        <w:t>Section</w:t>
      </w:r>
      <w:r w:rsidR="007718DB" w:rsidRPr="005331DA">
        <w:rPr>
          <w:lang w:val="en-GB"/>
        </w:rPr>
        <w:t xml:space="preserve"> </w:t>
      </w:r>
      <w:r w:rsidR="0066664E" w:rsidRPr="005331DA">
        <w:rPr>
          <w:lang w:val="en-GB"/>
        </w:rPr>
        <w:t>5</w:t>
      </w:r>
      <w:r w:rsidR="007718DB" w:rsidRPr="005331DA">
        <w:rPr>
          <w:lang w:val="en-GB"/>
        </w:rPr>
        <w:t>:</w:t>
      </w:r>
      <w:r w:rsidR="009A540E" w:rsidRPr="005331DA">
        <w:rPr>
          <w:lang w:val="en-GB"/>
        </w:rPr>
        <w:t xml:space="preserve"> </w:t>
      </w:r>
      <w:r w:rsidR="0066664E" w:rsidRPr="005331DA">
        <w:rPr>
          <w:lang w:val="en-GB"/>
        </w:rPr>
        <w:t>5</w:t>
      </w:r>
      <w:r w:rsidR="00F447E4" w:rsidRPr="005331DA">
        <w:rPr>
          <w:lang w:val="en-GB"/>
        </w:rPr>
        <w:t xml:space="preserve">.1.1, </w:t>
      </w:r>
      <w:r w:rsidR="0066664E" w:rsidRPr="005331DA">
        <w:rPr>
          <w:lang w:val="en-GB"/>
        </w:rPr>
        <w:t>5</w:t>
      </w:r>
      <w:r w:rsidR="00F447E4" w:rsidRPr="005331DA">
        <w:rPr>
          <w:lang w:val="en-GB"/>
        </w:rPr>
        <w:t>.</w:t>
      </w:r>
      <w:r w:rsidR="000C2369" w:rsidRPr="005331DA">
        <w:rPr>
          <w:lang w:val="en-GB"/>
        </w:rPr>
        <w:t xml:space="preserve">1.2, </w:t>
      </w:r>
      <w:r w:rsidR="0066664E" w:rsidRPr="005331DA">
        <w:rPr>
          <w:lang w:val="en-GB"/>
        </w:rPr>
        <w:t>5</w:t>
      </w:r>
      <w:r w:rsidR="000C2369" w:rsidRPr="005331DA">
        <w:rPr>
          <w:lang w:val="en-GB"/>
        </w:rPr>
        <w:t xml:space="preserve">.1.3, </w:t>
      </w:r>
      <w:r w:rsidR="0066664E" w:rsidRPr="005331DA">
        <w:rPr>
          <w:lang w:val="en-GB"/>
        </w:rPr>
        <w:t>5</w:t>
      </w:r>
      <w:r w:rsidR="000C2369" w:rsidRPr="005331DA">
        <w:rPr>
          <w:lang w:val="en-GB"/>
        </w:rPr>
        <w:t xml:space="preserve">.1.4.3, </w:t>
      </w:r>
      <w:r w:rsidR="0066664E" w:rsidRPr="005331DA">
        <w:rPr>
          <w:lang w:val="en-GB"/>
        </w:rPr>
        <w:t>5</w:t>
      </w:r>
      <w:r w:rsidR="000C2369" w:rsidRPr="005331DA">
        <w:rPr>
          <w:lang w:val="en-GB"/>
        </w:rPr>
        <w:t>.1.4.4</w:t>
      </w:r>
    </w:p>
    <w:p w14:paraId="48E03326" w14:textId="77777777" w:rsidR="00CF155B" w:rsidRPr="00670819" w:rsidRDefault="00CF155B" w:rsidP="00CF155B">
      <w:pPr>
        <w:pStyle w:val="Overskrift1"/>
        <w:spacing w:line="720" w:lineRule="exact"/>
        <w:contextualSpacing/>
        <w:rPr>
          <w:noProof/>
        </w:rPr>
      </w:pPr>
      <w:bookmarkStart w:id="4" w:name="_Toc147739467"/>
      <w:bookmarkStart w:id="5" w:name="_Toc171685379"/>
      <w:proofErr w:type="spellStart"/>
      <w:r w:rsidRPr="00D720D9">
        <w:lastRenderedPageBreak/>
        <w:t>Frequency</w:t>
      </w:r>
      <w:proofErr w:type="spellEnd"/>
      <w:r w:rsidRPr="00D720D9">
        <w:t xml:space="preserve"> and </w:t>
      </w:r>
      <w:proofErr w:type="spellStart"/>
      <w:r w:rsidRPr="00D720D9">
        <w:t>testing</w:t>
      </w:r>
      <w:proofErr w:type="spellEnd"/>
      <w:r w:rsidRPr="00D720D9">
        <w:t xml:space="preserve"> organisations</w:t>
      </w:r>
      <w:bookmarkEnd w:id="4"/>
      <w:bookmarkEnd w:id="5"/>
    </w:p>
    <w:p w14:paraId="03EB7D19" w14:textId="77777777" w:rsidR="00244D1E" w:rsidRPr="00D6038C" w:rsidRDefault="00244D1E" w:rsidP="00363FA7">
      <w:pPr>
        <w:rPr>
          <w:noProof/>
        </w:rPr>
      </w:pPr>
      <w:r w:rsidRPr="00363FA7">
        <w:rPr>
          <w:noProof/>
          <w:color w:val="FFFFFF" w:themeColor="background1"/>
        </w:rPr>
        <mc:AlternateContent>
          <mc:Choice Requires="wps">
            <w:drawing>
              <wp:anchor distT="0" distB="0" distL="114300" distR="114300" simplePos="0" relativeHeight="251658245" behindDoc="1" locked="1" layoutInCell="1" allowOverlap="1" wp14:anchorId="450C2159" wp14:editId="2A8C96DF">
                <wp:simplePos x="0" y="0"/>
                <wp:positionH relativeFrom="page">
                  <wp:align>left</wp:align>
                </wp:positionH>
                <wp:positionV relativeFrom="page">
                  <wp:align>top</wp:align>
                </wp:positionV>
                <wp:extent cx="7560000" cy="10692000"/>
                <wp:effectExtent l="0" t="0" r="3175" b="0"/>
                <wp:wrapNone/>
                <wp:docPr id="2" name="Tekstfelt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4E0B35B1" w14:textId="77777777" w:rsidR="00244D1E" w:rsidRDefault="00244D1E"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0C2159" id="Tekstfelt 2" o:spid="_x0000_s1027" type="#_x0000_t202" alt="&quot;&quot;" style="position:absolute;margin-left:0;margin-top:0;width:595.3pt;height:841.9pt;z-index:-251658235;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" fillcolor="#14143c [3204]" stroked="f" strokeweight=".5pt">
                <v:textbox inset="0,0,0,0">
                  <w:txbxContent>
                    <w:p w14:paraId="4E0B35B1" w14:textId="77777777" w:rsidR="00244D1E" w:rsidRDefault="00244D1E"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244D1E" w14:paraId="118F41A3" w14:textId="77777777" w:rsidTr="003B6AE3">
        <w:tc>
          <w:tcPr>
            <w:tcW w:w="9752" w:type="dxa"/>
          </w:tcPr>
          <w:p w14:paraId="7C2AD08A" w14:textId="77777777" w:rsidR="00244D1E" w:rsidRDefault="00244D1E" w:rsidP="00244D1E">
            <w:pPr>
              <w:pStyle w:val="Kapitelsidenr"/>
              <w:spacing w:line="7100" w:lineRule="exact"/>
              <w:rPr>
                <w:noProof/>
              </w:rPr>
            </w:pPr>
          </w:p>
        </w:tc>
      </w:tr>
    </w:tbl>
    <w:p w14:paraId="3FD5B54D" w14:textId="77777777" w:rsidR="00244D1E" w:rsidRPr="00D6038C" w:rsidRDefault="00244D1E" w:rsidP="00363FA7">
      <w:pPr>
        <w:rPr>
          <w:noProof/>
        </w:rPr>
      </w:pPr>
    </w:p>
    <w:p w14:paraId="04990F76" w14:textId="77777777" w:rsidR="00244D1E" w:rsidRPr="00D6038C" w:rsidRDefault="00244D1E" w:rsidP="00363FA7">
      <w:pPr>
        <w:rPr>
          <w:noProof/>
        </w:rPr>
      </w:pPr>
    </w:p>
    <w:p w14:paraId="7EF2D617" w14:textId="77777777" w:rsidR="00244D1E" w:rsidRDefault="00244D1E" w:rsidP="00363FA7">
      <w:pPr>
        <w:rPr>
          <w:noProof/>
        </w:rPr>
      </w:pPr>
      <w:r>
        <w:rPr>
          <w:noProof/>
        </w:rPr>
        <w:br w:type="page"/>
      </w:r>
    </w:p>
    <w:p w14:paraId="58F42562" w14:textId="541D44C1" w:rsidR="00244D1E" w:rsidRPr="00220C2C" w:rsidRDefault="00244D1E" w:rsidP="00244D1E">
      <w:pPr>
        <w:pStyle w:val="Overskrift2"/>
        <w:rPr>
          <w:lang w:val="en-GB"/>
        </w:rPr>
      </w:pPr>
      <w:bookmarkStart w:id="6" w:name="_Toc372729899"/>
      <w:bookmarkStart w:id="7" w:name="_Toc372818356"/>
      <w:bookmarkStart w:id="8" w:name="_Toc373416240"/>
      <w:bookmarkStart w:id="9" w:name="_Toc105568783"/>
      <w:bookmarkStart w:id="10" w:name="_Toc171685380"/>
      <w:r w:rsidRPr="00220C2C">
        <w:rPr>
          <w:lang w:val="en-GB"/>
        </w:rPr>
        <w:lastRenderedPageBreak/>
        <w:t>Certific</w:t>
      </w:r>
      <w:r w:rsidR="00963AC9" w:rsidRPr="00220C2C">
        <w:rPr>
          <w:lang w:val="en-GB"/>
        </w:rPr>
        <w:t>ation frequency</w:t>
      </w:r>
      <w:bookmarkEnd w:id="6"/>
      <w:bookmarkEnd w:id="7"/>
      <w:bookmarkEnd w:id="8"/>
      <w:bookmarkEnd w:id="9"/>
      <w:bookmarkEnd w:id="10"/>
    </w:p>
    <w:p w14:paraId="294B0EBF" w14:textId="2B51F7F5" w:rsidR="00244D1E" w:rsidRPr="00220C2C" w:rsidRDefault="00B32929" w:rsidP="00244D1E">
      <w:pPr>
        <w:rPr>
          <w:lang w:val="en-GB"/>
        </w:rPr>
      </w:pPr>
      <w:r w:rsidRPr="00220C2C">
        <w:rPr>
          <w:lang w:val="en-GB"/>
        </w:rPr>
        <w:t>The licence holder is responsible to ensure to be certified in accordance with the requirements in this document with an interval of maximum of 12 months.</w:t>
      </w:r>
    </w:p>
    <w:p w14:paraId="3F818FAD" w14:textId="55F546E3" w:rsidR="00244D1E" w:rsidRPr="00220C2C" w:rsidRDefault="00244D1E" w:rsidP="00BC1AFA">
      <w:pPr>
        <w:pStyle w:val="Overskrift3"/>
        <w:rPr>
          <w:lang w:val="en-GB"/>
        </w:rPr>
      </w:pPr>
      <w:bookmarkStart w:id="11" w:name="_Toc65488294"/>
      <w:bookmarkStart w:id="12" w:name="_Toc105568784"/>
      <w:bookmarkStart w:id="13" w:name="_Toc171685381"/>
      <w:r w:rsidRPr="00220C2C">
        <w:rPr>
          <w:lang w:val="en-GB"/>
        </w:rPr>
        <w:t>F</w:t>
      </w:r>
      <w:r w:rsidR="00963AC9" w:rsidRPr="00220C2C">
        <w:rPr>
          <w:lang w:val="en-GB"/>
        </w:rPr>
        <w:t>irst certification</w:t>
      </w:r>
      <w:bookmarkEnd w:id="11"/>
      <w:bookmarkEnd w:id="12"/>
      <w:bookmarkEnd w:id="13"/>
    </w:p>
    <w:p w14:paraId="6871B4F7" w14:textId="4EE6DA2C" w:rsidR="00244D1E" w:rsidRPr="00F846E3" w:rsidRDefault="00227D60" w:rsidP="00244D1E">
      <w:pPr>
        <w:rPr>
          <w:lang w:val="en-US"/>
        </w:rPr>
      </w:pPr>
      <w:r w:rsidRPr="00D720D9">
        <w:rPr>
          <w:lang w:val="en-GB"/>
        </w:rPr>
        <w:t xml:space="preserve">The </w:t>
      </w:r>
      <w:r>
        <w:rPr>
          <w:lang w:val="en-GB"/>
        </w:rPr>
        <w:t>base platform shall</w:t>
      </w:r>
      <w:r w:rsidRPr="00D720D9">
        <w:rPr>
          <w:lang w:val="en-GB"/>
        </w:rPr>
        <w:t xml:space="preserve"> be certified before a licence to offer games can be issued unless the Danish Gambling Authority has informed otherwise. </w:t>
      </w:r>
      <w:r w:rsidRPr="00F846E3">
        <w:rPr>
          <w:lang w:val="en-US"/>
        </w:rPr>
        <w:t xml:space="preserve">See </w:t>
      </w:r>
      <w:r w:rsidR="00DD7776" w:rsidRPr="00F846E3">
        <w:rPr>
          <w:lang w:val="en-US"/>
        </w:rPr>
        <w:t xml:space="preserve">section 2.1.2 in </w:t>
      </w:r>
      <w:r w:rsidRPr="00F846E3">
        <w:rPr>
          <w:lang w:val="en-US"/>
        </w:rPr>
        <w:t>the general requirements for further information.</w:t>
      </w:r>
    </w:p>
    <w:p w14:paraId="39210EEA" w14:textId="77777777" w:rsidR="008473E2" w:rsidRPr="00F846E3" w:rsidRDefault="008473E2" w:rsidP="00244D1E">
      <w:pPr>
        <w:rPr>
          <w:lang w:val="en-US"/>
        </w:rPr>
      </w:pPr>
    </w:p>
    <w:p w14:paraId="19946C8F" w14:textId="2308C504" w:rsidR="008473E2" w:rsidRPr="00615020" w:rsidRDefault="00DA6241" w:rsidP="00244D1E">
      <w:pPr>
        <w:rPr>
          <w:lang w:val="en-US"/>
        </w:rPr>
      </w:pPr>
      <w:r>
        <w:rPr>
          <w:lang w:val="en-US"/>
        </w:rPr>
        <w:t xml:space="preserve">The standard report for SCP.02.00 </w:t>
      </w:r>
      <w:r w:rsidR="00AB38FB">
        <w:rPr>
          <w:lang w:val="en-US"/>
        </w:rPr>
        <w:t>sha</w:t>
      </w:r>
      <w:r w:rsidR="00220C2C">
        <w:rPr>
          <w:lang w:val="en-US"/>
        </w:rPr>
        <w:t>l</w:t>
      </w:r>
      <w:r w:rsidR="00AB38FB">
        <w:rPr>
          <w:lang w:val="en-US"/>
        </w:rPr>
        <w:t xml:space="preserve">l be </w:t>
      </w:r>
      <w:r>
        <w:rPr>
          <w:lang w:val="en-US"/>
        </w:rPr>
        <w:t>used a</w:t>
      </w:r>
      <w:r w:rsidRPr="00963AC9">
        <w:rPr>
          <w:lang w:val="en-US"/>
        </w:rPr>
        <w:t>s documentation for th</w:t>
      </w:r>
      <w:r w:rsidR="002D6CCB">
        <w:rPr>
          <w:lang w:val="en-US"/>
        </w:rPr>
        <w:t>e first</w:t>
      </w:r>
      <w:r w:rsidRPr="00963AC9">
        <w:rPr>
          <w:lang w:val="en-US"/>
        </w:rPr>
        <w:t xml:space="preserve"> certi</w:t>
      </w:r>
      <w:r>
        <w:rPr>
          <w:lang w:val="en-US"/>
        </w:rPr>
        <w:t>fication.</w:t>
      </w:r>
    </w:p>
    <w:p w14:paraId="6D384EC1" w14:textId="2CC40561" w:rsidR="00244D1E" w:rsidRPr="00963AC9" w:rsidRDefault="00963AC9" w:rsidP="00BC1AFA">
      <w:pPr>
        <w:pStyle w:val="Overskrift3"/>
        <w:rPr>
          <w:lang w:val="en-US"/>
        </w:rPr>
      </w:pPr>
      <w:bookmarkStart w:id="14" w:name="_Toc65488295"/>
      <w:bookmarkStart w:id="15" w:name="_Toc105568785"/>
      <w:bookmarkStart w:id="16" w:name="_Toc171685382"/>
      <w:r w:rsidRPr="00963AC9">
        <w:rPr>
          <w:lang w:val="en-US"/>
        </w:rPr>
        <w:t>Renewed certification</w:t>
      </w:r>
      <w:bookmarkEnd w:id="14"/>
      <w:bookmarkEnd w:id="15"/>
      <w:bookmarkEnd w:id="16"/>
      <w:r w:rsidR="00244D1E" w:rsidRPr="00963AC9">
        <w:rPr>
          <w:lang w:val="en-US"/>
        </w:rPr>
        <w:t xml:space="preserve"> </w:t>
      </w:r>
    </w:p>
    <w:p w14:paraId="243238F4" w14:textId="1D695500" w:rsidR="00244D1E" w:rsidRPr="00772034" w:rsidRDefault="002168D3" w:rsidP="00BC1AFA">
      <w:pPr>
        <w:rPr>
          <w:lang w:val="en-US"/>
        </w:rPr>
      </w:pPr>
      <w:r w:rsidRPr="00D720D9">
        <w:rPr>
          <w:lang w:val="en-GB"/>
        </w:rPr>
        <w:t xml:space="preserve">The </w:t>
      </w:r>
      <w:r w:rsidR="00963AC9">
        <w:rPr>
          <w:lang w:val="en-GB"/>
        </w:rPr>
        <w:t>base platform shall</w:t>
      </w:r>
      <w:r w:rsidRPr="00D720D9">
        <w:rPr>
          <w:lang w:val="en-GB"/>
        </w:rPr>
        <w:t xml:space="preserve">, as a rule, </w:t>
      </w:r>
      <w:r w:rsidR="00963AC9">
        <w:rPr>
          <w:lang w:val="en-GB"/>
        </w:rPr>
        <w:t>be certified</w:t>
      </w:r>
      <w:r w:rsidR="00037569">
        <w:rPr>
          <w:lang w:val="en-GB"/>
        </w:rPr>
        <w:t xml:space="preserve"> again</w:t>
      </w:r>
      <w:r w:rsidRPr="00D720D9">
        <w:rPr>
          <w:lang w:val="en-GB"/>
        </w:rPr>
        <w:t xml:space="preserve"> within 12 months </w:t>
      </w:r>
      <w:r w:rsidR="00037569">
        <w:rPr>
          <w:lang w:val="en-GB"/>
        </w:rPr>
        <w:t>from the latest certification</w:t>
      </w:r>
      <w:r w:rsidRPr="00D720D9">
        <w:rPr>
          <w:lang w:val="en-GB"/>
        </w:rPr>
        <w:t xml:space="preserve">. The standard report must reflect when the </w:t>
      </w:r>
      <w:r w:rsidR="0071097F">
        <w:rPr>
          <w:lang w:val="en-GB"/>
        </w:rPr>
        <w:t xml:space="preserve">renewed test and </w:t>
      </w:r>
      <w:r w:rsidRPr="00D720D9">
        <w:rPr>
          <w:lang w:val="en-GB"/>
        </w:rPr>
        <w:t xml:space="preserve">inspection has been </w:t>
      </w:r>
      <w:r w:rsidR="0071097F">
        <w:rPr>
          <w:lang w:val="en-GB"/>
        </w:rPr>
        <w:t>completed</w:t>
      </w:r>
      <w:r w:rsidRPr="00D720D9">
        <w:rPr>
          <w:lang w:val="en-GB"/>
        </w:rPr>
        <w:t>.</w:t>
      </w:r>
      <w:r w:rsidR="00244D1E" w:rsidRPr="00772034">
        <w:rPr>
          <w:lang w:val="en-US"/>
        </w:rPr>
        <w:t xml:space="preserve"> </w:t>
      </w:r>
    </w:p>
    <w:p w14:paraId="237A02C9" w14:textId="77777777" w:rsidR="00BC1AFA" w:rsidRPr="00772034" w:rsidRDefault="00BC1AFA" w:rsidP="00BC1AFA">
      <w:pPr>
        <w:rPr>
          <w:lang w:val="en-US"/>
        </w:rPr>
      </w:pPr>
    </w:p>
    <w:p w14:paraId="0C148EA5" w14:textId="6D343203" w:rsidR="002D6CCB" w:rsidRPr="00615020" w:rsidRDefault="002D6CCB" w:rsidP="00BC1AFA">
      <w:pPr>
        <w:rPr>
          <w:lang w:val="en-US"/>
        </w:rPr>
      </w:pPr>
      <w:r>
        <w:rPr>
          <w:lang w:val="en-US"/>
        </w:rPr>
        <w:t xml:space="preserve">The standard report for SCP.02.00 </w:t>
      </w:r>
      <w:r w:rsidR="00261DB2">
        <w:rPr>
          <w:lang w:val="en-US"/>
        </w:rPr>
        <w:t>is</w:t>
      </w:r>
      <w:r>
        <w:rPr>
          <w:lang w:val="en-US"/>
        </w:rPr>
        <w:t xml:space="preserve"> used a</w:t>
      </w:r>
      <w:r w:rsidRPr="00963AC9">
        <w:rPr>
          <w:lang w:val="en-US"/>
        </w:rPr>
        <w:t xml:space="preserve">s documentation for </w:t>
      </w:r>
      <w:r>
        <w:rPr>
          <w:lang w:val="en-US"/>
        </w:rPr>
        <w:t>the renewed</w:t>
      </w:r>
      <w:r w:rsidRPr="00963AC9">
        <w:rPr>
          <w:lang w:val="en-US"/>
        </w:rPr>
        <w:t xml:space="preserve"> certi</w:t>
      </w:r>
      <w:r>
        <w:rPr>
          <w:lang w:val="en-US"/>
        </w:rPr>
        <w:t>fication.</w:t>
      </w:r>
      <w:r w:rsidR="00824F8B">
        <w:rPr>
          <w:lang w:val="en-US"/>
        </w:rPr>
        <w:t xml:space="preserve"> The report must be in </w:t>
      </w:r>
      <w:r w:rsidR="00647287" w:rsidRPr="00D720D9">
        <w:rPr>
          <w:lang w:val="en-GB"/>
        </w:rPr>
        <w:t xml:space="preserve">the Danish Gambling Authority’s possession no later than </w:t>
      </w:r>
      <w:r w:rsidR="00647287">
        <w:rPr>
          <w:lang w:val="en-GB"/>
        </w:rPr>
        <w:t>one</w:t>
      </w:r>
      <w:r w:rsidR="00647287" w:rsidRPr="00D720D9">
        <w:rPr>
          <w:lang w:val="en-GB"/>
        </w:rPr>
        <w:t xml:space="preserve"> month after the </w:t>
      </w:r>
      <w:r w:rsidR="00647287">
        <w:rPr>
          <w:lang w:val="en-GB"/>
        </w:rPr>
        <w:t xml:space="preserve">test and </w:t>
      </w:r>
      <w:r w:rsidR="00647287" w:rsidRPr="00D720D9">
        <w:rPr>
          <w:lang w:val="en-GB"/>
        </w:rPr>
        <w:t>inspection was done.</w:t>
      </w:r>
    </w:p>
    <w:p w14:paraId="6941079D" w14:textId="77777777" w:rsidR="00BC1AFA" w:rsidRPr="00F846E3" w:rsidRDefault="00BC1AFA" w:rsidP="00BC1AFA">
      <w:pPr>
        <w:rPr>
          <w:rFonts w:eastAsia="Times New Roman"/>
          <w:lang w:val="en-US"/>
        </w:rPr>
      </w:pPr>
    </w:p>
    <w:p w14:paraId="135376E2" w14:textId="0DF4C186" w:rsidR="00244D1E" w:rsidRPr="00772034" w:rsidRDefault="00C73380" w:rsidP="00BC1AFA">
      <w:pPr>
        <w:rPr>
          <w:rFonts w:eastAsia="Times New Roman"/>
          <w:lang w:val="en-US"/>
        </w:rPr>
      </w:pPr>
      <w:r w:rsidRPr="00D720D9">
        <w:rPr>
          <w:lang w:val="en-GB"/>
        </w:rPr>
        <w:t xml:space="preserve">A renewal of the </w:t>
      </w:r>
      <w:r>
        <w:rPr>
          <w:lang w:val="en-GB"/>
        </w:rPr>
        <w:t>certification</w:t>
      </w:r>
      <w:r w:rsidRPr="00D720D9">
        <w:rPr>
          <w:lang w:val="en-GB"/>
        </w:rPr>
        <w:t xml:space="preserve"> may be based on sampling, spot checks and compliance with the requirements in “SCP06.00.DK - Change Management Programme”.</w:t>
      </w:r>
    </w:p>
    <w:p w14:paraId="0404799F" w14:textId="130302A3" w:rsidR="00244D1E" w:rsidRPr="00B74315" w:rsidRDefault="00FF755B" w:rsidP="00BC1AFA">
      <w:pPr>
        <w:pStyle w:val="Overskrift3"/>
      </w:pPr>
      <w:bookmarkStart w:id="17" w:name="_Toc170906843"/>
      <w:bookmarkStart w:id="18" w:name="_Toc171685383"/>
      <w:r w:rsidRPr="00812FEF">
        <w:rPr>
          <w:lang w:val="en-GB"/>
        </w:rPr>
        <w:t>Postponement of renewed certification</w:t>
      </w:r>
      <w:bookmarkEnd w:id="17"/>
      <w:bookmarkEnd w:id="18"/>
    </w:p>
    <w:p w14:paraId="07E521F5" w14:textId="1D949F42" w:rsidR="00772017" w:rsidRPr="00D720D9" w:rsidRDefault="00772017" w:rsidP="00772017">
      <w:pPr>
        <w:rPr>
          <w:lang w:val="en-GB"/>
        </w:rPr>
      </w:pPr>
      <w:r w:rsidRPr="00D720D9">
        <w:rPr>
          <w:lang w:val="en-GB"/>
        </w:rPr>
        <w:t xml:space="preserve">The licence holder can postpone the </w:t>
      </w:r>
      <w:r>
        <w:rPr>
          <w:lang w:val="en-GB"/>
        </w:rPr>
        <w:t>certification</w:t>
      </w:r>
      <w:r w:rsidRPr="00D720D9">
        <w:rPr>
          <w:lang w:val="en-GB"/>
        </w:rPr>
        <w:t xml:space="preserve"> up to </w:t>
      </w:r>
      <w:r w:rsidR="00DD245D">
        <w:rPr>
          <w:lang w:val="en-GB"/>
        </w:rPr>
        <w:t>2</w:t>
      </w:r>
      <w:r w:rsidRPr="00D720D9">
        <w:rPr>
          <w:lang w:val="en-GB"/>
        </w:rPr>
        <w:t xml:space="preserve"> months from the time where a new</w:t>
      </w:r>
      <w:r w:rsidR="0058146F">
        <w:rPr>
          <w:lang w:val="en-GB"/>
        </w:rPr>
        <w:t xml:space="preserve"> test and</w:t>
      </w:r>
      <w:r w:rsidRPr="00D720D9">
        <w:rPr>
          <w:lang w:val="en-GB"/>
        </w:rPr>
        <w:t xml:space="preserve"> inspection should have been completed. The new </w:t>
      </w:r>
      <w:r w:rsidR="0058146F">
        <w:rPr>
          <w:lang w:val="en-GB"/>
        </w:rPr>
        <w:t xml:space="preserve">test and </w:t>
      </w:r>
      <w:r w:rsidRPr="00D720D9">
        <w:rPr>
          <w:lang w:val="en-GB"/>
        </w:rPr>
        <w:t xml:space="preserve">inspection must be finalised no later than 14 months after the latest </w:t>
      </w:r>
      <w:r w:rsidR="0058146F">
        <w:rPr>
          <w:lang w:val="en-GB"/>
        </w:rPr>
        <w:t xml:space="preserve">test and </w:t>
      </w:r>
      <w:r w:rsidRPr="00D720D9">
        <w:rPr>
          <w:lang w:val="en-GB"/>
        </w:rPr>
        <w:t xml:space="preserve">inspection and the standard report must be submitted to The Danish Gambling Authority within </w:t>
      </w:r>
      <w:r w:rsidR="00DA1FC3">
        <w:rPr>
          <w:lang w:val="en-GB"/>
        </w:rPr>
        <w:t>14 months from the latest test and inspection</w:t>
      </w:r>
      <w:r w:rsidRPr="00D720D9">
        <w:rPr>
          <w:lang w:val="en-GB"/>
        </w:rPr>
        <w:t xml:space="preserve">. </w:t>
      </w:r>
    </w:p>
    <w:p w14:paraId="7C54745D" w14:textId="77777777" w:rsidR="00772017" w:rsidRDefault="00772017" w:rsidP="00772017">
      <w:pPr>
        <w:rPr>
          <w:lang w:val="en-GB"/>
        </w:rPr>
      </w:pPr>
    </w:p>
    <w:p w14:paraId="4F01151C" w14:textId="43DA3CF1" w:rsidR="00772017" w:rsidRPr="00D720D9" w:rsidRDefault="00772017" w:rsidP="00772017">
      <w:pPr>
        <w:rPr>
          <w:lang w:val="en-GB"/>
        </w:rPr>
      </w:pPr>
      <w:r w:rsidRPr="00D720D9">
        <w:rPr>
          <w:lang w:val="en-GB"/>
        </w:rPr>
        <w:t xml:space="preserve">The Danish Gambling Authority must be notified before the </w:t>
      </w:r>
      <w:r w:rsidR="00DA1FC3">
        <w:rPr>
          <w:lang w:val="en-GB"/>
        </w:rPr>
        <w:t>certification</w:t>
      </w:r>
      <w:r w:rsidRPr="00D720D9">
        <w:rPr>
          <w:lang w:val="en-GB"/>
        </w:rPr>
        <w:t xml:space="preserve"> is postponed. </w:t>
      </w:r>
    </w:p>
    <w:p w14:paraId="35786C95" w14:textId="77777777" w:rsidR="00261220" w:rsidRDefault="00261220" w:rsidP="00772017">
      <w:pPr>
        <w:rPr>
          <w:lang w:val="en-GB"/>
        </w:rPr>
      </w:pPr>
    </w:p>
    <w:p w14:paraId="1C32D44C" w14:textId="4B9402E6" w:rsidR="00261220" w:rsidRPr="00D720D9" w:rsidRDefault="00261220" w:rsidP="00772017">
      <w:pPr>
        <w:rPr>
          <w:lang w:val="en-GB"/>
        </w:rPr>
      </w:pPr>
      <w:r w:rsidRPr="00261220">
        <w:rPr>
          <w:lang w:val="en-GB"/>
        </w:rPr>
        <w:t>The deadline for renewal of the certification is shortened with the equally amount of time the former 12-month deadline has been postponed. If you for instance make use of the maximum two months postponement, then the next test and inspection is due 10 months later. The time for the next test and inspection shall be reflected in the standard report.</w:t>
      </w:r>
    </w:p>
    <w:p w14:paraId="7793C0CA" w14:textId="77777777" w:rsidR="00772017" w:rsidRDefault="00772017" w:rsidP="00772017">
      <w:pPr>
        <w:rPr>
          <w:lang w:val="en-GB"/>
        </w:rPr>
      </w:pPr>
    </w:p>
    <w:p w14:paraId="2786F67D" w14:textId="5CA3E456" w:rsidR="00244D1E" w:rsidRDefault="00F925EC" w:rsidP="00BC1AFA">
      <w:pPr>
        <w:pStyle w:val="Overskrift2"/>
      </w:pPr>
      <w:bookmarkStart w:id="19" w:name="_Toc147739472"/>
      <w:bookmarkStart w:id="20" w:name="_Toc171685384"/>
      <w:r w:rsidRPr="00D720D9">
        <w:rPr>
          <w:lang w:val="en-GB"/>
        </w:rPr>
        <w:t>Accredited testing organisations</w:t>
      </w:r>
      <w:bookmarkEnd w:id="19"/>
      <w:bookmarkEnd w:id="20"/>
    </w:p>
    <w:p w14:paraId="7FAAD965" w14:textId="096E321B" w:rsidR="00244D1E" w:rsidRPr="00160EA2" w:rsidRDefault="00160EA2" w:rsidP="00BC1AFA">
      <w:pPr>
        <w:rPr>
          <w:lang w:val="en-US"/>
        </w:rPr>
      </w:pPr>
      <w:r w:rsidRPr="00D720D9">
        <w:rPr>
          <w:lang w:val="en-GB"/>
        </w:rPr>
        <w:t>To ensure that the necessary qualifications are in place</w:t>
      </w:r>
      <w:r w:rsidR="00A13EAC">
        <w:rPr>
          <w:lang w:val="en-GB"/>
        </w:rPr>
        <w:t xml:space="preserve"> when the test and inspection is completed</w:t>
      </w:r>
      <w:r w:rsidRPr="00D720D9">
        <w:rPr>
          <w:lang w:val="en-GB"/>
        </w:rPr>
        <w:t xml:space="preserve"> the testing organisation and their staff shall fulfil the requirements in this section.</w:t>
      </w:r>
      <w:r w:rsidR="00244D1E" w:rsidRPr="00160EA2">
        <w:rPr>
          <w:lang w:val="en-US"/>
        </w:rPr>
        <w:t xml:space="preserve"> </w:t>
      </w:r>
    </w:p>
    <w:p w14:paraId="5862FC8A" w14:textId="07A26CA5" w:rsidR="00244D1E" w:rsidRPr="00B06A03" w:rsidRDefault="00616CDC" w:rsidP="00BC1AFA">
      <w:pPr>
        <w:pStyle w:val="Overskrift3"/>
        <w:rPr>
          <w:lang w:val="en-GB"/>
        </w:rPr>
      </w:pPr>
      <w:bookmarkStart w:id="21" w:name="_Toc65488297"/>
      <w:bookmarkStart w:id="22" w:name="_Toc105568787"/>
      <w:bookmarkStart w:id="23" w:name="_Toc171685385"/>
      <w:r w:rsidRPr="00B06A03">
        <w:rPr>
          <w:lang w:val="en-GB"/>
        </w:rPr>
        <w:t>Requirements for testing organisations</w:t>
      </w:r>
      <w:bookmarkEnd w:id="21"/>
      <w:bookmarkEnd w:id="22"/>
      <w:bookmarkEnd w:id="23"/>
    </w:p>
    <w:p w14:paraId="3684740A" w14:textId="6384F32C" w:rsidR="00E26FE5" w:rsidRPr="00772034" w:rsidRDefault="00E26FE5" w:rsidP="00992557">
      <w:pPr>
        <w:rPr>
          <w:lang w:val="en-US"/>
        </w:rPr>
      </w:pPr>
      <w:r w:rsidRPr="00820056">
        <w:rPr>
          <w:lang w:val="en-GB"/>
        </w:rPr>
        <w:t>Test</w:t>
      </w:r>
      <w:r>
        <w:rPr>
          <w:lang w:val="en-GB"/>
        </w:rPr>
        <w:t xml:space="preserve"> of </w:t>
      </w:r>
      <w:r w:rsidR="003C194E">
        <w:rPr>
          <w:lang w:val="en-GB"/>
        </w:rPr>
        <w:t>the base platform</w:t>
      </w:r>
      <w:r w:rsidRPr="00820056">
        <w:rPr>
          <w:lang w:val="en-GB"/>
        </w:rPr>
        <w:t xml:space="preserve"> shall be conducted as accredited testing by a lab, who is accredited after ISO/IEC 17025 or ISO/IEC 17065 referring to </w:t>
      </w:r>
      <w:r w:rsidR="003C194E">
        <w:rPr>
          <w:lang w:val="en-GB"/>
        </w:rPr>
        <w:t>The Danish Gambling Authority’s</w:t>
      </w:r>
      <w:r w:rsidRPr="00820056">
        <w:rPr>
          <w:lang w:val="en-GB"/>
        </w:rPr>
        <w:t xml:space="preserve"> </w:t>
      </w:r>
      <w:r w:rsidRPr="00820056">
        <w:rPr>
          <w:lang w:val="en-GB"/>
        </w:rPr>
        <w:lastRenderedPageBreak/>
        <w:t xml:space="preserve">Certification Programme </w:t>
      </w:r>
      <w:r w:rsidR="003C194E">
        <w:rPr>
          <w:lang w:val="en-GB"/>
        </w:rPr>
        <w:t xml:space="preserve">for betting and online casino </w:t>
      </w:r>
      <w:r w:rsidRPr="00820056">
        <w:rPr>
          <w:lang w:val="en-GB"/>
        </w:rPr>
        <w:t>SCP.0</w:t>
      </w:r>
      <w:r w:rsidR="004D1A16">
        <w:rPr>
          <w:lang w:val="en-GB"/>
        </w:rPr>
        <w:t>2</w:t>
      </w:r>
      <w:r w:rsidRPr="00820056">
        <w:rPr>
          <w:lang w:val="en-GB"/>
        </w:rPr>
        <w:t>.</w:t>
      </w:r>
      <w:r>
        <w:rPr>
          <w:lang w:val="en-GB"/>
        </w:rPr>
        <w:t>00</w:t>
      </w:r>
      <w:r w:rsidRPr="00820056">
        <w:rPr>
          <w:lang w:val="en-GB"/>
        </w:rPr>
        <w:t>.DK.</w:t>
      </w:r>
      <w:r w:rsidR="004D1A16">
        <w:rPr>
          <w:lang w:val="en-GB"/>
        </w:rPr>
        <w:t xml:space="preserve"> It appears from each </w:t>
      </w:r>
      <w:r w:rsidR="0022459F">
        <w:rPr>
          <w:lang w:val="en-GB"/>
        </w:rPr>
        <w:t xml:space="preserve">requirement if it is to be tested. </w:t>
      </w:r>
      <w:proofErr w:type="gramStart"/>
      <w:r w:rsidR="00521996" w:rsidRPr="00772034">
        <w:rPr>
          <w:lang w:val="en-US"/>
        </w:rPr>
        <w:t>”</w:t>
      </w:r>
      <w:r w:rsidR="00521996">
        <w:rPr>
          <w:lang w:val="en-US"/>
        </w:rPr>
        <w:t>T</w:t>
      </w:r>
      <w:r w:rsidR="00521996" w:rsidRPr="00772034">
        <w:rPr>
          <w:lang w:val="en-US"/>
        </w:rPr>
        <w:t>est</w:t>
      </w:r>
      <w:proofErr w:type="gramEnd"/>
      <w:r w:rsidR="00521996" w:rsidRPr="00772034">
        <w:rPr>
          <w:lang w:val="en-US"/>
        </w:rPr>
        <w:t>” meaning whet</w:t>
      </w:r>
      <w:r w:rsidR="00521996">
        <w:rPr>
          <w:lang w:val="en-US"/>
        </w:rPr>
        <w:t xml:space="preserve">her the </w:t>
      </w:r>
      <w:r w:rsidR="00965348">
        <w:rPr>
          <w:lang w:val="en-US"/>
        </w:rPr>
        <w:t>functionality in question works as intended. These requirements are marked with</w:t>
      </w:r>
      <w:r w:rsidR="002B0ABB">
        <w:rPr>
          <w:lang w:val="en-US"/>
        </w:rPr>
        <w:t>:</w:t>
      </w:r>
      <w:r w:rsidR="00965348">
        <w:rPr>
          <w:lang w:val="en-US"/>
        </w:rPr>
        <w:t xml:space="preserve"> </w:t>
      </w:r>
      <w:r w:rsidR="00965348">
        <w:rPr>
          <w:b/>
          <w:bCs/>
          <w:lang w:val="en-US"/>
        </w:rPr>
        <w:t>[TEST]</w:t>
      </w:r>
      <w:r w:rsidR="00965348">
        <w:rPr>
          <w:lang w:val="en-US"/>
        </w:rPr>
        <w:t>.</w:t>
      </w:r>
    </w:p>
    <w:p w14:paraId="28DEAF70" w14:textId="77777777" w:rsidR="002B0ABB" w:rsidRPr="00772034" w:rsidRDefault="002B0ABB" w:rsidP="00992557">
      <w:pPr>
        <w:rPr>
          <w:b/>
          <w:bCs/>
          <w:lang w:val="en-US"/>
        </w:rPr>
      </w:pPr>
    </w:p>
    <w:p w14:paraId="0DB2E26D" w14:textId="117BDAFF" w:rsidR="00992557" w:rsidRPr="00772034" w:rsidRDefault="004C0031" w:rsidP="00992557">
      <w:pPr>
        <w:rPr>
          <w:lang w:val="en-US"/>
        </w:rPr>
      </w:pPr>
      <w:r w:rsidRPr="00772034">
        <w:rPr>
          <w:lang w:val="en-US"/>
        </w:rPr>
        <w:t xml:space="preserve">Inspection of the base platform shall be conducted as accredited inspection by an inspection body, who is accredited as type A after ISO/IEC 17020 for inspection or ISO/IEC 17065 referring to The Danish Gambling Authority’s Certification </w:t>
      </w:r>
      <w:proofErr w:type="spellStart"/>
      <w:r w:rsidRPr="00772034">
        <w:rPr>
          <w:lang w:val="en-US"/>
        </w:rPr>
        <w:t>Programme</w:t>
      </w:r>
      <w:proofErr w:type="spellEnd"/>
      <w:r w:rsidRPr="00772034">
        <w:rPr>
          <w:lang w:val="en-US"/>
        </w:rPr>
        <w:t xml:space="preserve"> for betting and online casino</w:t>
      </w:r>
      <w:r>
        <w:rPr>
          <w:lang w:val="en-US"/>
        </w:rPr>
        <w:t xml:space="preserve"> </w:t>
      </w:r>
      <w:r w:rsidRPr="00772034">
        <w:rPr>
          <w:lang w:val="en-US"/>
        </w:rPr>
        <w:t>SCP.02.0</w:t>
      </w:r>
      <w:r>
        <w:rPr>
          <w:lang w:val="en-US"/>
        </w:rPr>
        <w:t>0</w:t>
      </w:r>
      <w:r w:rsidRPr="00772034">
        <w:rPr>
          <w:lang w:val="en-US"/>
        </w:rPr>
        <w:t>.DK.</w:t>
      </w:r>
    </w:p>
    <w:p w14:paraId="22A519A2" w14:textId="77777777" w:rsidR="00992557" w:rsidRPr="00772034" w:rsidRDefault="00992557" w:rsidP="00992557">
      <w:pPr>
        <w:rPr>
          <w:lang w:val="en-US"/>
        </w:rPr>
      </w:pPr>
    </w:p>
    <w:p w14:paraId="753985CA" w14:textId="77777777" w:rsidR="00616CDC" w:rsidRPr="00820056" w:rsidRDefault="00616CDC" w:rsidP="00616CDC">
      <w:pPr>
        <w:rPr>
          <w:lang w:val="en-GB"/>
        </w:rPr>
      </w:pPr>
      <w:r w:rsidRPr="00820056">
        <w:rPr>
          <w:lang w:val="en-GB"/>
        </w:rPr>
        <w:t>Accreditation shall be done by DANAK (the Danish Accreditation Fund) or a similar accreditation body, who is co-signer of EA’s (European co-operation for Accreditation) multilateral agreement on reciprocal recognition regarding testing, or for labs outside EA’s jurisdiction, by an accreditation body, who is co-signer of ILAC’s (the International Laboratory Accreditation Cooperation) multilateral agreement on reciprocal recognition regarding testing.</w:t>
      </w:r>
    </w:p>
    <w:p w14:paraId="3ACE9BD5" w14:textId="77777777" w:rsidR="00616CDC" w:rsidRPr="00820056" w:rsidRDefault="00616CDC" w:rsidP="00616CDC">
      <w:pPr>
        <w:rPr>
          <w:lang w:val="en-GB"/>
        </w:rPr>
      </w:pPr>
    </w:p>
    <w:p w14:paraId="6E78C5C4" w14:textId="7E71D61E" w:rsidR="00244D1E" w:rsidRPr="00616CDC" w:rsidRDefault="004B05B5" w:rsidP="00BC1AFA">
      <w:pPr>
        <w:rPr>
          <w:lang w:val="en-US"/>
        </w:rPr>
      </w:pPr>
      <w:r>
        <w:rPr>
          <w:lang w:val="en-GB"/>
        </w:rPr>
        <w:t>L</w:t>
      </w:r>
      <w:r w:rsidRPr="00820056">
        <w:rPr>
          <w:lang w:val="en-GB"/>
        </w:rPr>
        <w:t xml:space="preserve">ink to the </w:t>
      </w:r>
      <w:r>
        <w:rPr>
          <w:lang w:val="en-GB"/>
        </w:rPr>
        <w:t xml:space="preserve">testing organisation’s </w:t>
      </w:r>
      <w:r w:rsidRPr="00820056">
        <w:rPr>
          <w:lang w:val="en-GB"/>
        </w:rPr>
        <w:t xml:space="preserve">accreditation </w:t>
      </w:r>
      <w:r>
        <w:rPr>
          <w:lang w:val="en-GB"/>
        </w:rPr>
        <w:t xml:space="preserve">shall be </w:t>
      </w:r>
      <w:r w:rsidRPr="00820056">
        <w:rPr>
          <w:lang w:val="en-GB"/>
        </w:rPr>
        <w:t xml:space="preserve">provided in the </w:t>
      </w:r>
      <w:r>
        <w:rPr>
          <w:lang w:val="en-GB"/>
        </w:rPr>
        <w:t>game certificate</w:t>
      </w:r>
      <w:r w:rsidRPr="00820056">
        <w:rPr>
          <w:lang w:val="en-GB"/>
        </w:rPr>
        <w:t>.</w:t>
      </w:r>
    </w:p>
    <w:p w14:paraId="2A47D189" w14:textId="615734D5" w:rsidR="00244D1E" w:rsidRPr="00F846E3" w:rsidRDefault="00616CDC" w:rsidP="00BC1AFA">
      <w:pPr>
        <w:pStyle w:val="Overskrift3"/>
        <w:rPr>
          <w:lang w:val="en-US"/>
        </w:rPr>
      </w:pPr>
      <w:bookmarkStart w:id="24" w:name="_Toc26427494"/>
      <w:bookmarkStart w:id="25" w:name="_Toc105568788"/>
      <w:bookmarkStart w:id="26" w:name="_Toc171685386"/>
      <w:r w:rsidRPr="00F846E3">
        <w:rPr>
          <w:lang w:val="en-US"/>
        </w:rPr>
        <w:t xml:space="preserve">Requirements for personnel who performs the test and </w:t>
      </w:r>
      <w:proofErr w:type="gramStart"/>
      <w:r w:rsidRPr="00F846E3">
        <w:rPr>
          <w:lang w:val="en-US"/>
        </w:rPr>
        <w:t>inspection</w:t>
      </w:r>
      <w:bookmarkEnd w:id="24"/>
      <w:bookmarkEnd w:id="25"/>
      <w:bookmarkEnd w:id="26"/>
      <w:proofErr w:type="gramEnd"/>
    </w:p>
    <w:p w14:paraId="203E4CD0" w14:textId="126083E6" w:rsidR="00244D1E" w:rsidRPr="00772034" w:rsidRDefault="00253DB1" w:rsidP="00BC1AFA">
      <w:pPr>
        <w:rPr>
          <w:lang w:val="en-GB"/>
        </w:rPr>
      </w:pPr>
      <w:r>
        <w:rPr>
          <w:lang w:val="en-GB"/>
        </w:rPr>
        <w:t>Test</w:t>
      </w:r>
      <w:r w:rsidRPr="00820056">
        <w:rPr>
          <w:lang w:val="en-GB"/>
        </w:rPr>
        <w:t xml:space="preserve"> </w:t>
      </w:r>
      <w:r>
        <w:rPr>
          <w:lang w:val="en-GB"/>
        </w:rPr>
        <w:t xml:space="preserve">and inspection </w:t>
      </w:r>
      <w:r w:rsidRPr="00820056">
        <w:rPr>
          <w:lang w:val="en-GB"/>
        </w:rPr>
        <w:t xml:space="preserve">shall be carried out by staff with sufficient qualifications cf. section 6 in </w:t>
      </w:r>
      <w:r w:rsidR="003F3880">
        <w:rPr>
          <w:lang w:val="en-GB"/>
        </w:rPr>
        <w:t xml:space="preserve">ISO/IEC 17020, section 6 in </w:t>
      </w:r>
      <w:r w:rsidRPr="00820056">
        <w:rPr>
          <w:lang w:val="en-GB"/>
        </w:rPr>
        <w:t xml:space="preserve">ISO/IEC 17025 or </w:t>
      </w:r>
      <w:r w:rsidR="003F3880">
        <w:rPr>
          <w:lang w:val="en-GB"/>
        </w:rPr>
        <w:t xml:space="preserve">section 6 in </w:t>
      </w:r>
      <w:r w:rsidRPr="00820056">
        <w:rPr>
          <w:lang w:val="en-GB"/>
        </w:rPr>
        <w:t xml:space="preserve">ISO/IEC 17065, which means that the accredited testing organisation shall hire </w:t>
      </w:r>
      <w:r>
        <w:rPr>
          <w:lang w:val="en-GB"/>
        </w:rPr>
        <w:t xml:space="preserve">and educate </w:t>
      </w:r>
      <w:r w:rsidRPr="00820056">
        <w:rPr>
          <w:lang w:val="en-GB"/>
        </w:rPr>
        <w:t>sufficiently qualified, competent, and experienced personnel.</w:t>
      </w:r>
    </w:p>
    <w:p w14:paraId="11158B73" w14:textId="5B844B3A" w:rsidR="00244D1E" w:rsidRPr="005D016E" w:rsidRDefault="00455F86" w:rsidP="00BC1AFA">
      <w:pPr>
        <w:pStyle w:val="Overskrift3"/>
        <w:rPr>
          <w:lang w:val="en-US"/>
        </w:rPr>
      </w:pPr>
      <w:bookmarkStart w:id="27" w:name="_Toc171685387"/>
      <w:r w:rsidRPr="005D016E">
        <w:rPr>
          <w:lang w:val="en-US"/>
        </w:rPr>
        <w:t>Supervision and attest of the st</w:t>
      </w:r>
      <w:r>
        <w:rPr>
          <w:lang w:val="en-US"/>
        </w:rPr>
        <w:t xml:space="preserve">andard </w:t>
      </w:r>
      <w:proofErr w:type="gramStart"/>
      <w:r>
        <w:rPr>
          <w:lang w:val="en-US"/>
        </w:rPr>
        <w:t>report</w:t>
      </w:r>
      <w:bookmarkEnd w:id="27"/>
      <w:proofErr w:type="gramEnd"/>
    </w:p>
    <w:p w14:paraId="2B9877A3" w14:textId="66637C19" w:rsidR="00244D1E" w:rsidRPr="00772034" w:rsidRDefault="00286447" w:rsidP="00BC1AFA">
      <w:pPr>
        <w:rPr>
          <w:lang w:val="en-GB"/>
        </w:rPr>
      </w:pPr>
      <w:r w:rsidRPr="00820056">
        <w:rPr>
          <w:lang w:val="en-GB"/>
        </w:rPr>
        <w:t xml:space="preserve">Testing </w:t>
      </w:r>
      <w:r>
        <w:rPr>
          <w:lang w:val="en-GB"/>
        </w:rPr>
        <w:t xml:space="preserve">and inspecting </w:t>
      </w:r>
      <w:r w:rsidRPr="00820056">
        <w:rPr>
          <w:lang w:val="en-GB"/>
        </w:rPr>
        <w:t>shall be supervised</w:t>
      </w:r>
      <w:r>
        <w:rPr>
          <w:lang w:val="en-GB"/>
        </w:rPr>
        <w:t xml:space="preserve"> cf. the requirements for supervision in section 2.3 in the general requirements. It is the </w:t>
      </w:r>
      <w:proofErr w:type="spellStart"/>
      <w:r>
        <w:rPr>
          <w:lang w:val="en-GB"/>
        </w:rPr>
        <w:t>supervisers</w:t>
      </w:r>
      <w:proofErr w:type="spellEnd"/>
      <w:r>
        <w:rPr>
          <w:lang w:val="en-GB"/>
        </w:rPr>
        <w:t xml:space="preserve"> responsibility to sign the standard report</w:t>
      </w:r>
      <w:r w:rsidRPr="00820056">
        <w:rPr>
          <w:lang w:val="en-GB"/>
        </w:rPr>
        <w:t xml:space="preserve">, and </w:t>
      </w:r>
      <w:r>
        <w:rPr>
          <w:lang w:val="en-GB"/>
        </w:rPr>
        <w:t xml:space="preserve">thereby </w:t>
      </w:r>
      <w:r w:rsidRPr="00820056">
        <w:rPr>
          <w:lang w:val="en-GB"/>
        </w:rPr>
        <w:t xml:space="preserve">warrant that </w:t>
      </w:r>
      <w:r>
        <w:rPr>
          <w:lang w:val="en-GB"/>
        </w:rPr>
        <w:t xml:space="preserve">testing </w:t>
      </w:r>
      <w:r w:rsidRPr="00820056">
        <w:rPr>
          <w:lang w:val="en-GB"/>
        </w:rPr>
        <w:t xml:space="preserve">has been </w:t>
      </w:r>
      <w:r>
        <w:rPr>
          <w:lang w:val="en-GB"/>
        </w:rPr>
        <w:t>completed in an</w:t>
      </w:r>
      <w:r w:rsidRPr="00820056">
        <w:rPr>
          <w:lang w:val="en-GB"/>
        </w:rPr>
        <w:t xml:space="preserve"> </w:t>
      </w:r>
      <w:r>
        <w:rPr>
          <w:lang w:val="en-GB"/>
        </w:rPr>
        <w:t xml:space="preserve">appropriate </w:t>
      </w:r>
      <w:r w:rsidRPr="00820056">
        <w:rPr>
          <w:lang w:val="en-GB"/>
        </w:rPr>
        <w:t xml:space="preserve">professional </w:t>
      </w:r>
      <w:r>
        <w:rPr>
          <w:lang w:val="en-GB"/>
        </w:rPr>
        <w:t>manner</w:t>
      </w:r>
      <w:r w:rsidRPr="00820056">
        <w:rPr>
          <w:lang w:val="en-GB"/>
        </w:rPr>
        <w:t>.</w:t>
      </w:r>
    </w:p>
    <w:p w14:paraId="19BC41C1" w14:textId="471548B4" w:rsidR="00BC1AFA" w:rsidRPr="00B06A03" w:rsidRDefault="00640015" w:rsidP="00BC1AFA">
      <w:pPr>
        <w:pStyle w:val="Overskrift1"/>
        <w:spacing w:line="720" w:lineRule="exact"/>
        <w:contextualSpacing/>
        <w:rPr>
          <w:noProof/>
          <w:lang w:val="en-GB"/>
        </w:rPr>
      </w:pPr>
      <w:bookmarkStart w:id="28" w:name="_Toc171685388"/>
      <w:r w:rsidRPr="00B06A03">
        <w:rPr>
          <w:lang w:val="en-GB"/>
        </w:rPr>
        <w:lastRenderedPageBreak/>
        <w:t>Gambling accounts</w:t>
      </w:r>
      <w:bookmarkEnd w:id="28"/>
      <w:r w:rsidR="0032259D" w:rsidRPr="00B06A03">
        <w:rPr>
          <w:lang w:val="en-GB"/>
        </w:rPr>
        <w:t xml:space="preserve"> </w:t>
      </w:r>
    </w:p>
    <w:p w14:paraId="663355FD" w14:textId="77777777" w:rsidR="00BC1AFA" w:rsidRPr="00D6038C" w:rsidRDefault="00BC1AFA" w:rsidP="00363FA7">
      <w:pPr>
        <w:rPr>
          <w:noProof/>
        </w:rPr>
      </w:pPr>
      <w:r w:rsidRPr="00363FA7">
        <w:rPr>
          <w:noProof/>
          <w:color w:val="FFFFFF" w:themeColor="background1"/>
        </w:rPr>
        <mc:AlternateContent>
          <mc:Choice Requires="wps">
            <w:drawing>
              <wp:anchor distT="0" distB="0" distL="114300" distR="114300" simplePos="0" relativeHeight="251658246" behindDoc="1" locked="1" layoutInCell="1" allowOverlap="1" wp14:anchorId="12FC176E" wp14:editId="49D00608">
                <wp:simplePos x="0" y="0"/>
                <wp:positionH relativeFrom="page">
                  <wp:align>left</wp:align>
                </wp:positionH>
                <wp:positionV relativeFrom="page">
                  <wp:align>top</wp:align>
                </wp:positionV>
                <wp:extent cx="7560000" cy="10692000"/>
                <wp:effectExtent l="0" t="0" r="3175" b="0"/>
                <wp:wrapNone/>
                <wp:docPr id="3" name="Tekstfelt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421DF809" w14:textId="77777777" w:rsidR="00BC1AFA" w:rsidRDefault="00BC1AFA"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FC176E" id="Tekstfelt 3" o:spid="_x0000_s1028" type="#_x0000_t202" alt="&quot;&quot;" style="position:absolute;margin-left:0;margin-top:0;width:595.3pt;height:841.9pt;z-index:-251658234;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Clf+hOKwIAAFEEAAAOAAAAAAAAAAAAAAAAAC4CAABkcnMv&#10;ZTJvRG9jLnhtbFBLAQItABQABgAIAAAAIQBneHIW3gAAAAcBAAAPAAAAAAAAAAAAAAAAAIUEAABk&#10;cnMvZG93bnJldi54bWxQSwUGAAAAAAQABADzAAAAkAUAAAAA&#10;" fillcolor="#14143c [3204]" stroked="f" strokeweight=".5pt">
                <v:textbox inset="0,0,0,0">
                  <w:txbxContent>
                    <w:p w14:paraId="421DF809" w14:textId="77777777" w:rsidR="00BC1AFA" w:rsidRDefault="00BC1AFA"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BC1AFA" w14:paraId="16B1D35F" w14:textId="77777777" w:rsidTr="003B6AE3">
        <w:tc>
          <w:tcPr>
            <w:tcW w:w="9752" w:type="dxa"/>
          </w:tcPr>
          <w:p w14:paraId="5A76B2AF" w14:textId="77777777" w:rsidR="00BC1AFA" w:rsidRDefault="00BC1AFA" w:rsidP="00BC1AFA">
            <w:pPr>
              <w:pStyle w:val="Kapitelsidenr"/>
              <w:spacing w:line="7100" w:lineRule="exact"/>
              <w:rPr>
                <w:noProof/>
              </w:rPr>
            </w:pPr>
          </w:p>
        </w:tc>
      </w:tr>
    </w:tbl>
    <w:p w14:paraId="3F06974A" w14:textId="77777777" w:rsidR="00BC1AFA" w:rsidRPr="00D6038C" w:rsidRDefault="00BC1AFA" w:rsidP="00363FA7">
      <w:pPr>
        <w:rPr>
          <w:noProof/>
        </w:rPr>
      </w:pPr>
    </w:p>
    <w:p w14:paraId="7AE6B910" w14:textId="77777777" w:rsidR="00BC1AFA" w:rsidRPr="00D6038C" w:rsidRDefault="00BC1AFA" w:rsidP="00363FA7">
      <w:pPr>
        <w:rPr>
          <w:noProof/>
        </w:rPr>
      </w:pPr>
    </w:p>
    <w:p w14:paraId="00568A16" w14:textId="77777777" w:rsidR="00BC1AFA" w:rsidRDefault="00BC1AFA" w:rsidP="00363FA7">
      <w:pPr>
        <w:rPr>
          <w:noProof/>
        </w:rPr>
      </w:pPr>
      <w:r>
        <w:rPr>
          <w:noProof/>
        </w:rPr>
        <w:br w:type="page"/>
      </w:r>
    </w:p>
    <w:p w14:paraId="0F5B6F00" w14:textId="77777777" w:rsidR="0073045D" w:rsidRDefault="0073045D" w:rsidP="0073045D">
      <w:pPr>
        <w:pStyle w:val="Overskrift2"/>
        <w:rPr>
          <w:lang w:val="en-GB"/>
        </w:rPr>
      </w:pPr>
      <w:bookmarkStart w:id="29" w:name="_Toc105574403"/>
      <w:bookmarkStart w:id="30" w:name="_Toc147739477"/>
      <w:bookmarkStart w:id="31" w:name="_Toc171685389"/>
      <w:bookmarkStart w:id="32" w:name="_Toc105568792"/>
      <w:r w:rsidRPr="0007DA94">
        <w:rPr>
          <w:lang w:val="en-GB"/>
        </w:rPr>
        <w:lastRenderedPageBreak/>
        <w:t>General</w:t>
      </w:r>
      <w:bookmarkEnd w:id="29"/>
      <w:bookmarkEnd w:id="30"/>
      <w:bookmarkEnd w:id="31"/>
    </w:p>
    <w:p w14:paraId="62DC90CD" w14:textId="77777777" w:rsidR="00A05866" w:rsidRPr="00482621" w:rsidRDefault="00A05866" w:rsidP="00A05866">
      <w:pPr>
        <w:pStyle w:val="Overskrift3"/>
        <w:rPr>
          <w:lang w:val="en-GB"/>
        </w:rPr>
      </w:pPr>
      <w:bookmarkStart w:id="33" w:name="_Toc326239784"/>
      <w:bookmarkStart w:id="34" w:name="_Toc105574404"/>
      <w:bookmarkStart w:id="35" w:name="_Toc147739478"/>
      <w:bookmarkStart w:id="36" w:name="_Toc171685390"/>
      <w:bookmarkEnd w:id="32"/>
      <w:r w:rsidRPr="0007DA94">
        <w:rPr>
          <w:lang w:val="en-GB"/>
        </w:rPr>
        <w:t>General terms and conditions</w:t>
      </w:r>
      <w:bookmarkEnd w:id="33"/>
      <w:r w:rsidRPr="0007DA94">
        <w:rPr>
          <w:lang w:val="en-GB"/>
        </w:rPr>
        <w:t xml:space="preserve"> of the licence holder</w:t>
      </w:r>
      <w:bookmarkEnd w:id="34"/>
      <w:bookmarkEnd w:id="35"/>
      <w:bookmarkEnd w:id="36"/>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FB6F08" w:rsidRPr="00042E4A" w14:paraId="4DFC5214" w14:textId="77777777" w:rsidTr="00FB6F08">
        <w:trPr>
          <w:trHeight w:val="300"/>
        </w:trPr>
        <w:tc>
          <w:tcPr>
            <w:tcW w:w="851" w:type="dxa"/>
            <w:shd w:val="clear" w:color="auto" w:fill="auto"/>
          </w:tcPr>
          <w:p w14:paraId="3ED15256" w14:textId="77777777" w:rsidR="00FB6F08" w:rsidRPr="0032259D" w:rsidRDefault="00FB6F08" w:rsidP="00FB6F08">
            <w:pPr>
              <w:widowControl w:val="0"/>
              <w:autoSpaceDE w:val="0"/>
              <w:autoSpaceDN w:val="0"/>
              <w:adjustRightInd w:val="0"/>
              <w:spacing w:line="240" w:lineRule="auto"/>
            </w:pPr>
            <w:r w:rsidRPr="0032259D">
              <w:t>1</w:t>
            </w:r>
          </w:p>
        </w:tc>
        <w:tc>
          <w:tcPr>
            <w:tcW w:w="8788" w:type="dxa"/>
          </w:tcPr>
          <w:p w14:paraId="1B0DBE8D" w14:textId="7AAB5DB7" w:rsidR="00FB6F08" w:rsidRPr="00FB6F08" w:rsidRDefault="00FB6F08" w:rsidP="00FB6F08">
            <w:pPr>
              <w:widowControl w:val="0"/>
              <w:autoSpaceDE w:val="0"/>
              <w:autoSpaceDN w:val="0"/>
              <w:adjustRightInd w:val="0"/>
              <w:spacing w:line="240" w:lineRule="auto"/>
              <w:rPr>
                <w:lang w:val="en-US"/>
              </w:rPr>
            </w:pPr>
            <w:r w:rsidRPr="007722E0">
              <w:rPr>
                <w:lang w:val="en-GB"/>
              </w:rPr>
              <w:t xml:space="preserve">The </w:t>
            </w:r>
            <w:r w:rsidR="00C86773">
              <w:rPr>
                <w:lang w:val="en-GB"/>
              </w:rPr>
              <w:t>base platform</w:t>
            </w:r>
            <w:r w:rsidRPr="007722E0">
              <w:rPr>
                <w:lang w:val="en-GB"/>
              </w:rPr>
              <w:t xml:space="preserve"> shall require customers to accept the terms and conditions of the licence holder upon registration.</w:t>
            </w:r>
          </w:p>
        </w:tc>
      </w:tr>
      <w:tr w:rsidR="00FB6F08" w:rsidRPr="00042E4A" w14:paraId="33E566D3" w14:textId="77777777" w:rsidTr="00FB6F08">
        <w:trPr>
          <w:trHeight w:val="300"/>
        </w:trPr>
        <w:tc>
          <w:tcPr>
            <w:tcW w:w="851" w:type="dxa"/>
            <w:shd w:val="clear" w:color="auto" w:fill="auto"/>
          </w:tcPr>
          <w:p w14:paraId="63E5A6B3" w14:textId="77777777" w:rsidR="00FB6F08" w:rsidRPr="0032259D" w:rsidRDefault="00FB6F08" w:rsidP="00FB6F08">
            <w:pPr>
              <w:widowControl w:val="0"/>
              <w:autoSpaceDE w:val="0"/>
              <w:autoSpaceDN w:val="0"/>
              <w:adjustRightInd w:val="0"/>
              <w:spacing w:line="240" w:lineRule="auto"/>
            </w:pPr>
            <w:r w:rsidRPr="0032259D">
              <w:t>2</w:t>
            </w:r>
          </w:p>
        </w:tc>
        <w:tc>
          <w:tcPr>
            <w:tcW w:w="8788" w:type="dxa"/>
          </w:tcPr>
          <w:p w14:paraId="10637B34" w14:textId="0F9ACCAE" w:rsidR="00FB6F08" w:rsidRPr="00FB6F08" w:rsidRDefault="00FB6F08" w:rsidP="00FB6F08">
            <w:pPr>
              <w:widowControl w:val="0"/>
              <w:autoSpaceDE w:val="0"/>
              <w:autoSpaceDN w:val="0"/>
              <w:adjustRightInd w:val="0"/>
              <w:spacing w:line="240" w:lineRule="auto"/>
              <w:rPr>
                <w:lang w:val="en-US"/>
              </w:rPr>
            </w:pPr>
            <w:r w:rsidRPr="007722E0">
              <w:rPr>
                <w:lang w:val="en-GB"/>
              </w:rPr>
              <w:t xml:space="preserve">The </w:t>
            </w:r>
            <w:r w:rsidR="00C86773">
              <w:rPr>
                <w:lang w:val="en-GB"/>
              </w:rPr>
              <w:t xml:space="preserve">base platform </w:t>
            </w:r>
            <w:r w:rsidRPr="007722E0">
              <w:rPr>
                <w:lang w:val="en-GB"/>
              </w:rPr>
              <w:t xml:space="preserve">may only allow the customer to play for money when he or she has accepted the terms and conditions of the licence holder. The </w:t>
            </w:r>
            <w:r w:rsidR="00C86773">
              <w:rPr>
                <w:lang w:val="en-GB"/>
              </w:rPr>
              <w:t>base platform</w:t>
            </w:r>
            <w:r w:rsidRPr="007722E0">
              <w:rPr>
                <w:lang w:val="en-GB"/>
              </w:rPr>
              <w:t xml:space="preserve"> shall record this action in a log.</w:t>
            </w:r>
          </w:p>
        </w:tc>
      </w:tr>
      <w:tr w:rsidR="00FB6F08" w:rsidRPr="00042E4A" w14:paraId="3588BE67" w14:textId="77777777" w:rsidTr="00FB6F08">
        <w:trPr>
          <w:trHeight w:val="300"/>
        </w:trPr>
        <w:tc>
          <w:tcPr>
            <w:tcW w:w="851" w:type="dxa"/>
            <w:shd w:val="clear" w:color="auto" w:fill="auto"/>
          </w:tcPr>
          <w:p w14:paraId="02A68CF0" w14:textId="77777777" w:rsidR="00FB6F08" w:rsidRPr="0032259D" w:rsidRDefault="00FB6F08" w:rsidP="00FB6F08">
            <w:pPr>
              <w:widowControl w:val="0"/>
              <w:autoSpaceDE w:val="0"/>
              <w:autoSpaceDN w:val="0"/>
              <w:adjustRightInd w:val="0"/>
              <w:spacing w:line="240" w:lineRule="auto"/>
            </w:pPr>
            <w:r w:rsidRPr="0032259D">
              <w:t>3</w:t>
            </w:r>
          </w:p>
        </w:tc>
        <w:tc>
          <w:tcPr>
            <w:tcW w:w="8788" w:type="dxa"/>
          </w:tcPr>
          <w:p w14:paraId="48C49005" w14:textId="7333677F" w:rsidR="00FB6F08" w:rsidRPr="00FB6F08" w:rsidRDefault="00FB6F08" w:rsidP="00FB6F08">
            <w:pPr>
              <w:widowControl w:val="0"/>
              <w:autoSpaceDE w:val="0"/>
              <w:autoSpaceDN w:val="0"/>
              <w:adjustRightInd w:val="0"/>
              <w:spacing w:line="240" w:lineRule="auto"/>
              <w:rPr>
                <w:lang w:val="en-US"/>
              </w:rPr>
            </w:pPr>
            <w:r w:rsidRPr="007722E0">
              <w:rPr>
                <w:lang w:val="en-GB"/>
              </w:rPr>
              <w:t>It shall be stated in the licence holder's terms and conditions that the customer is entering into a contract with the licence holder.</w:t>
            </w:r>
          </w:p>
        </w:tc>
      </w:tr>
      <w:tr w:rsidR="00FB6F08" w:rsidRPr="00042E4A" w14:paraId="14BA760B" w14:textId="77777777" w:rsidTr="00FB6F08">
        <w:trPr>
          <w:trHeight w:val="300"/>
        </w:trPr>
        <w:tc>
          <w:tcPr>
            <w:tcW w:w="851" w:type="dxa"/>
            <w:shd w:val="clear" w:color="auto" w:fill="auto"/>
          </w:tcPr>
          <w:p w14:paraId="59FD5480" w14:textId="77777777" w:rsidR="00FB6F08" w:rsidRPr="0032259D" w:rsidRDefault="00FB6F08" w:rsidP="00FB6F08">
            <w:pPr>
              <w:widowControl w:val="0"/>
              <w:autoSpaceDE w:val="0"/>
              <w:autoSpaceDN w:val="0"/>
              <w:adjustRightInd w:val="0"/>
              <w:spacing w:line="240" w:lineRule="auto"/>
            </w:pPr>
            <w:r w:rsidRPr="0032259D">
              <w:t>4</w:t>
            </w:r>
          </w:p>
        </w:tc>
        <w:tc>
          <w:tcPr>
            <w:tcW w:w="8788" w:type="dxa"/>
          </w:tcPr>
          <w:p w14:paraId="28C695A7" w14:textId="16165B4A" w:rsidR="00FB6F08" w:rsidRPr="00FB6F08" w:rsidRDefault="00FB6F08" w:rsidP="00FB6F08">
            <w:pPr>
              <w:widowControl w:val="0"/>
              <w:autoSpaceDE w:val="0"/>
              <w:autoSpaceDN w:val="0"/>
              <w:adjustRightInd w:val="0"/>
              <w:spacing w:line="240" w:lineRule="auto"/>
              <w:rPr>
                <w:lang w:val="en-US"/>
              </w:rPr>
            </w:pPr>
            <w:r w:rsidRPr="007722E0">
              <w:rPr>
                <w:lang w:val="en-GB"/>
              </w:rPr>
              <w:t>It shall be stated in the licence holder's terms and conditions that a Danish licence is only valid in Denmark (and possibly Greenland).</w:t>
            </w:r>
          </w:p>
        </w:tc>
      </w:tr>
      <w:tr w:rsidR="00FB6F08" w:rsidRPr="00042E4A" w14:paraId="1FE5188F" w14:textId="77777777" w:rsidTr="00FB6F08">
        <w:trPr>
          <w:trHeight w:val="300"/>
        </w:trPr>
        <w:tc>
          <w:tcPr>
            <w:tcW w:w="851" w:type="dxa"/>
            <w:shd w:val="clear" w:color="auto" w:fill="auto"/>
          </w:tcPr>
          <w:p w14:paraId="504F4615" w14:textId="77777777" w:rsidR="00FB6F08" w:rsidRPr="0032259D" w:rsidRDefault="00FB6F08" w:rsidP="00FB6F08">
            <w:pPr>
              <w:widowControl w:val="0"/>
              <w:autoSpaceDE w:val="0"/>
              <w:autoSpaceDN w:val="0"/>
              <w:adjustRightInd w:val="0"/>
              <w:spacing w:line="240" w:lineRule="auto"/>
            </w:pPr>
            <w:r w:rsidRPr="0032259D">
              <w:t>5</w:t>
            </w:r>
          </w:p>
        </w:tc>
        <w:tc>
          <w:tcPr>
            <w:tcW w:w="8788" w:type="dxa"/>
          </w:tcPr>
          <w:p w14:paraId="1ACCF6C1" w14:textId="72B8EBF0" w:rsidR="00FB6F08" w:rsidRPr="00FB6F08" w:rsidRDefault="00FB6F08" w:rsidP="00FB6F08">
            <w:pPr>
              <w:widowControl w:val="0"/>
              <w:autoSpaceDE w:val="0"/>
              <w:autoSpaceDN w:val="0"/>
              <w:adjustRightInd w:val="0"/>
              <w:spacing w:line="240" w:lineRule="auto"/>
              <w:rPr>
                <w:lang w:val="en-US"/>
              </w:rPr>
            </w:pPr>
            <w:r w:rsidRPr="007722E0">
              <w:rPr>
                <w:lang w:val="en-GB"/>
              </w:rPr>
              <w:t>It shall be stated in the licence holder's terms and conditions that the customer is giving the licence holder consent to obtain information for verification of the customer's identity.</w:t>
            </w:r>
          </w:p>
        </w:tc>
      </w:tr>
      <w:tr w:rsidR="00FB6F08" w:rsidRPr="00042E4A" w14:paraId="769222C7" w14:textId="77777777" w:rsidTr="00FB6F08">
        <w:trPr>
          <w:trHeight w:val="300"/>
        </w:trPr>
        <w:tc>
          <w:tcPr>
            <w:tcW w:w="851" w:type="dxa"/>
            <w:shd w:val="clear" w:color="auto" w:fill="auto"/>
          </w:tcPr>
          <w:p w14:paraId="32EBF081" w14:textId="77777777" w:rsidR="00FB6F08" w:rsidRPr="0032259D" w:rsidRDefault="00FB6F08" w:rsidP="00FB6F08">
            <w:pPr>
              <w:widowControl w:val="0"/>
              <w:autoSpaceDE w:val="0"/>
              <w:autoSpaceDN w:val="0"/>
              <w:adjustRightInd w:val="0"/>
              <w:spacing w:line="240" w:lineRule="auto"/>
            </w:pPr>
            <w:r w:rsidRPr="0032259D">
              <w:t>6</w:t>
            </w:r>
          </w:p>
        </w:tc>
        <w:tc>
          <w:tcPr>
            <w:tcW w:w="8788" w:type="dxa"/>
          </w:tcPr>
          <w:p w14:paraId="4A5CD9D6" w14:textId="3B405006" w:rsidR="00FB6F08" w:rsidRPr="00FB6F08" w:rsidRDefault="00FB6F08" w:rsidP="00FB6F08">
            <w:pPr>
              <w:widowControl w:val="0"/>
              <w:autoSpaceDE w:val="0"/>
              <w:autoSpaceDN w:val="0"/>
              <w:adjustRightInd w:val="0"/>
              <w:spacing w:line="240" w:lineRule="auto"/>
              <w:rPr>
                <w:lang w:val="en-US"/>
              </w:rPr>
            </w:pPr>
            <w:r w:rsidRPr="007722E0">
              <w:rPr>
                <w:lang w:val="en-GB"/>
              </w:rPr>
              <w:t>It shall be stated in the licence holder's terms and conditions that persons below the age of 18 are not allowed to participate in the games, that the customer is only permitted to act on his or her own behalf and how the licence holder's rules are being enforced.</w:t>
            </w:r>
          </w:p>
        </w:tc>
      </w:tr>
      <w:tr w:rsidR="00FB6F08" w:rsidRPr="00042E4A" w14:paraId="457ECA19" w14:textId="77777777" w:rsidTr="00FB6F08">
        <w:trPr>
          <w:trHeight w:val="300"/>
        </w:trPr>
        <w:tc>
          <w:tcPr>
            <w:tcW w:w="851" w:type="dxa"/>
            <w:shd w:val="clear" w:color="auto" w:fill="auto"/>
          </w:tcPr>
          <w:p w14:paraId="5F4D212E" w14:textId="77777777" w:rsidR="00FB6F08" w:rsidRPr="0032259D" w:rsidRDefault="00FB6F08" w:rsidP="00FB6F08">
            <w:pPr>
              <w:widowControl w:val="0"/>
              <w:autoSpaceDE w:val="0"/>
              <w:autoSpaceDN w:val="0"/>
              <w:adjustRightInd w:val="0"/>
              <w:spacing w:line="240" w:lineRule="auto"/>
            </w:pPr>
            <w:r w:rsidRPr="0032259D">
              <w:t>7</w:t>
            </w:r>
          </w:p>
        </w:tc>
        <w:tc>
          <w:tcPr>
            <w:tcW w:w="8788" w:type="dxa"/>
          </w:tcPr>
          <w:p w14:paraId="6EC018CB" w14:textId="2D4AB725" w:rsidR="00FB6F08" w:rsidRPr="00FB6F08" w:rsidRDefault="00FB6F08" w:rsidP="00FB6F08">
            <w:pPr>
              <w:widowControl w:val="0"/>
              <w:autoSpaceDE w:val="0"/>
              <w:autoSpaceDN w:val="0"/>
              <w:adjustRightInd w:val="0"/>
              <w:spacing w:line="240" w:lineRule="auto"/>
              <w:rPr>
                <w:lang w:val="en-US"/>
              </w:rPr>
            </w:pPr>
            <w:r w:rsidRPr="007722E0">
              <w:rPr>
                <w:lang w:val="en-GB"/>
              </w:rPr>
              <w:t>It shall be stated in the licence holder's terms and conditions how customer complaints are dealt with.</w:t>
            </w:r>
          </w:p>
        </w:tc>
      </w:tr>
      <w:tr w:rsidR="00FB6F08" w:rsidRPr="00042E4A" w14:paraId="0D7BF3B6" w14:textId="77777777" w:rsidTr="00FB6F08">
        <w:trPr>
          <w:trHeight w:val="300"/>
        </w:trPr>
        <w:tc>
          <w:tcPr>
            <w:tcW w:w="851" w:type="dxa"/>
            <w:shd w:val="clear" w:color="auto" w:fill="auto"/>
          </w:tcPr>
          <w:p w14:paraId="2C1C0377" w14:textId="77777777" w:rsidR="00FB6F08" w:rsidRPr="0032259D" w:rsidRDefault="00FB6F08" w:rsidP="00FB6F08">
            <w:pPr>
              <w:widowControl w:val="0"/>
              <w:autoSpaceDE w:val="0"/>
              <w:autoSpaceDN w:val="0"/>
              <w:adjustRightInd w:val="0"/>
              <w:spacing w:line="240" w:lineRule="auto"/>
            </w:pPr>
            <w:r w:rsidRPr="0032259D">
              <w:t>8</w:t>
            </w:r>
          </w:p>
        </w:tc>
        <w:tc>
          <w:tcPr>
            <w:tcW w:w="8788" w:type="dxa"/>
          </w:tcPr>
          <w:p w14:paraId="3BC5DD3A" w14:textId="2660CC6D" w:rsidR="00FB6F08" w:rsidRPr="00FB6F08" w:rsidRDefault="00FB6F08" w:rsidP="00FB6F08">
            <w:pPr>
              <w:widowControl w:val="0"/>
              <w:autoSpaceDE w:val="0"/>
              <w:autoSpaceDN w:val="0"/>
              <w:adjustRightInd w:val="0"/>
              <w:spacing w:line="240" w:lineRule="auto"/>
              <w:rPr>
                <w:lang w:val="en-US"/>
              </w:rPr>
            </w:pPr>
            <w:r w:rsidRPr="007722E0">
              <w:rPr>
                <w:lang w:val="en-GB"/>
              </w:rPr>
              <w:t>It shall be stated in the licence holder's terms and conditions how sensitive personal information is handled.</w:t>
            </w:r>
          </w:p>
        </w:tc>
      </w:tr>
      <w:tr w:rsidR="00FB6F08" w:rsidRPr="00042E4A" w14:paraId="19DB9694" w14:textId="77777777" w:rsidTr="00FB6F08">
        <w:trPr>
          <w:trHeight w:val="300"/>
        </w:trPr>
        <w:tc>
          <w:tcPr>
            <w:tcW w:w="851" w:type="dxa"/>
            <w:shd w:val="clear" w:color="auto" w:fill="auto"/>
          </w:tcPr>
          <w:p w14:paraId="67413953" w14:textId="77777777" w:rsidR="00FB6F08" w:rsidRPr="0032259D" w:rsidRDefault="00FB6F08" w:rsidP="00FB6F08">
            <w:pPr>
              <w:widowControl w:val="0"/>
              <w:autoSpaceDE w:val="0"/>
              <w:autoSpaceDN w:val="0"/>
              <w:adjustRightInd w:val="0"/>
              <w:spacing w:line="240" w:lineRule="auto"/>
            </w:pPr>
            <w:r w:rsidRPr="0032259D">
              <w:t>9</w:t>
            </w:r>
          </w:p>
        </w:tc>
        <w:tc>
          <w:tcPr>
            <w:tcW w:w="8788" w:type="dxa"/>
          </w:tcPr>
          <w:p w14:paraId="6A8F3E19" w14:textId="77777777" w:rsidR="00FB6F08" w:rsidRPr="007722E0" w:rsidRDefault="00FB6F08" w:rsidP="00FB6F08">
            <w:pPr>
              <w:widowControl w:val="0"/>
              <w:autoSpaceDE w:val="0"/>
              <w:autoSpaceDN w:val="0"/>
              <w:adjustRightInd w:val="0"/>
              <w:spacing w:line="240" w:lineRule="auto"/>
              <w:rPr>
                <w:lang w:val="en-GB"/>
              </w:rPr>
            </w:pPr>
            <w:r w:rsidRPr="007722E0">
              <w:rPr>
                <w:lang w:val="en-GB"/>
              </w:rPr>
              <w:t>It shall be stated in the licence holder's terms and conditions how funds in gambling accounts which are no longer being used are handled, including funds on:</w:t>
            </w:r>
          </w:p>
          <w:p w14:paraId="144E3062" w14:textId="77777777" w:rsidR="00FB6F08" w:rsidRPr="007722E0" w:rsidRDefault="00FB6F08" w:rsidP="00FB6F08">
            <w:pPr>
              <w:widowControl w:val="0"/>
              <w:autoSpaceDE w:val="0"/>
              <w:autoSpaceDN w:val="0"/>
              <w:adjustRightInd w:val="0"/>
              <w:spacing w:line="240" w:lineRule="auto"/>
              <w:rPr>
                <w:lang w:val="en-GB"/>
              </w:rPr>
            </w:pPr>
          </w:p>
          <w:p w14:paraId="16A2D747" w14:textId="77777777" w:rsidR="00FB6F08" w:rsidRPr="007722E0" w:rsidRDefault="00FB6F08" w:rsidP="00FB6F08">
            <w:pPr>
              <w:pStyle w:val="Opstilling-punkttegn"/>
              <w:rPr>
                <w:lang w:val="en-GB"/>
              </w:rPr>
            </w:pPr>
            <w:r w:rsidRPr="007722E0">
              <w:rPr>
                <w:lang w:val="en-GB"/>
              </w:rPr>
              <w:t>passive gambling accounts</w:t>
            </w:r>
          </w:p>
          <w:p w14:paraId="002970B3" w14:textId="77777777" w:rsidR="00FB6F08" w:rsidRPr="007722E0" w:rsidRDefault="00FB6F08" w:rsidP="00FB6F08">
            <w:pPr>
              <w:pStyle w:val="Opstilling-punkttegn"/>
              <w:rPr>
                <w:lang w:val="en-GB"/>
              </w:rPr>
            </w:pPr>
            <w:r w:rsidRPr="007722E0">
              <w:rPr>
                <w:lang w:val="en-GB"/>
              </w:rPr>
              <w:t>suspended gambling accounts</w:t>
            </w:r>
          </w:p>
          <w:p w14:paraId="50D53574" w14:textId="77777777" w:rsidR="00FB6F08" w:rsidRPr="007722E0" w:rsidRDefault="00FB6F08" w:rsidP="00FB6F08">
            <w:pPr>
              <w:pStyle w:val="Opstilling-punkttegn"/>
              <w:rPr>
                <w:lang w:val="en-GB"/>
              </w:rPr>
            </w:pPr>
            <w:r w:rsidRPr="007722E0">
              <w:rPr>
                <w:lang w:val="en-GB"/>
              </w:rPr>
              <w:t>gambling accounts of self-excluded players</w:t>
            </w:r>
          </w:p>
          <w:p w14:paraId="7325B41B" w14:textId="1E708659" w:rsidR="00FB6F08" w:rsidRPr="00FB6F08" w:rsidRDefault="00FB6F08" w:rsidP="00FB6F08">
            <w:pPr>
              <w:widowControl w:val="0"/>
              <w:autoSpaceDE w:val="0"/>
              <w:autoSpaceDN w:val="0"/>
              <w:adjustRightInd w:val="0"/>
              <w:spacing w:line="240" w:lineRule="auto"/>
              <w:rPr>
                <w:lang w:val="en-US"/>
              </w:rPr>
            </w:pPr>
            <w:r w:rsidRPr="007722E0">
              <w:rPr>
                <w:lang w:val="en-GB"/>
              </w:rPr>
              <w:t xml:space="preserve"> </w:t>
            </w:r>
          </w:p>
        </w:tc>
      </w:tr>
      <w:tr w:rsidR="00FB6F08" w:rsidRPr="00042E4A" w14:paraId="1895FB0E" w14:textId="77777777" w:rsidTr="00FB6F08">
        <w:trPr>
          <w:trHeight w:val="300"/>
        </w:trPr>
        <w:tc>
          <w:tcPr>
            <w:tcW w:w="851" w:type="dxa"/>
            <w:shd w:val="clear" w:color="auto" w:fill="auto"/>
          </w:tcPr>
          <w:p w14:paraId="182C78F2" w14:textId="77777777" w:rsidR="00FB6F08" w:rsidRPr="0032259D" w:rsidRDefault="00FB6F08" w:rsidP="00FB6F08">
            <w:pPr>
              <w:widowControl w:val="0"/>
              <w:autoSpaceDE w:val="0"/>
              <w:autoSpaceDN w:val="0"/>
              <w:adjustRightInd w:val="0"/>
              <w:spacing w:line="240" w:lineRule="auto"/>
            </w:pPr>
            <w:r w:rsidRPr="0032259D">
              <w:t>10</w:t>
            </w:r>
          </w:p>
        </w:tc>
        <w:tc>
          <w:tcPr>
            <w:tcW w:w="8788" w:type="dxa"/>
          </w:tcPr>
          <w:p w14:paraId="770F54AC" w14:textId="5DDED913" w:rsidR="00FB6F08" w:rsidRPr="00FB6F08" w:rsidRDefault="00FB6F08" w:rsidP="00FB6F08">
            <w:pPr>
              <w:widowControl w:val="0"/>
              <w:autoSpaceDE w:val="0"/>
              <w:autoSpaceDN w:val="0"/>
              <w:adjustRightInd w:val="0"/>
              <w:spacing w:line="240" w:lineRule="auto"/>
              <w:rPr>
                <w:lang w:val="en-US"/>
              </w:rPr>
            </w:pPr>
            <w:r w:rsidRPr="007722E0">
              <w:rPr>
                <w:lang w:val="en-GB"/>
              </w:rPr>
              <w:t>It shall be stated in the licence holder's terms and conditions how the customer may exclude him- or herself and impose deposit limits.</w:t>
            </w:r>
          </w:p>
        </w:tc>
      </w:tr>
      <w:tr w:rsidR="00FB6F08" w:rsidRPr="00042E4A" w14:paraId="4F894E50" w14:textId="77777777" w:rsidTr="00FB6F08">
        <w:trPr>
          <w:trHeight w:val="300"/>
        </w:trPr>
        <w:tc>
          <w:tcPr>
            <w:tcW w:w="851" w:type="dxa"/>
            <w:shd w:val="clear" w:color="auto" w:fill="auto"/>
          </w:tcPr>
          <w:p w14:paraId="4CCCFD5C" w14:textId="77777777" w:rsidR="00FB6F08" w:rsidRPr="0032259D" w:rsidRDefault="00FB6F08" w:rsidP="00FB6F08">
            <w:pPr>
              <w:widowControl w:val="0"/>
              <w:autoSpaceDE w:val="0"/>
              <w:autoSpaceDN w:val="0"/>
              <w:adjustRightInd w:val="0"/>
              <w:spacing w:line="240" w:lineRule="auto"/>
            </w:pPr>
            <w:r w:rsidRPr="0032259D">
              <w:t>11</w:t>
            </w:r>
          </w:p>
        </w:tc>
        <w:tc>
          <w:tcPr>
            <w:tcW w:w="8788" w:type="dxa"/>
          </w:tcPr>
          <w:p w14:paraId="7A3A4367" w14:textId="493A9873" w:rsidR="00FB6F08" w:rsidRPr="00FB6F08" w:rsidRDefault="00FB6F08" w:rsidP="00FB6F08">
            <w:pPr>
              <w:widowControl w:val="0"/>
              <w:autoSpaceDE w:val="0"/>
              <w:autoSpaceDN w:val="0"/>
              <w:adjustRightInd w:val="0"/>
              <w:spacing w:line="240" w:lineRule="auto"/>
              <w:rPr>
                <w:lang w:val="en-US"/>
              </w:rPr>
            </w:pPr>
            <w:r w:rsidRPr="007722E0">
              <w:rPr>
                <w:lang w:val="en-GB"/>
              </w:rPr>
              <w:t>It shall be stated in the licence holder's terms and conditions that it is not possible to play on credit.</w:t>
            </w:r>
          </w:p>
        </w:tc>
      </w:tr>
      <w:tr w:rsidR="00FB6F08" w:rsidRPr="00042E4A" w14:paraId="439B48F6" w14:textId="77777777" w:rsidTr="00FB6F08">
        <w:trPr>
          <w:trHeight w:val="300"/>
        </w:trPr>
        <w:tc>
          <w:tcPr>
            <w:tcW w:w="851" w:type="dxa"/>
            <w:tcBorders>
              <w:bottom w:val="single" w:sz="4" w:space="0" w:color="auto"/>
            </w:tcBorders>
            <w:shd w:val="clear" w:color="auto" w:fill="auto"/>
          </w:tcPr>
          <w:p w14:paraId="618E2A5A" w14:textId="77777777" w:rsidR="00FB6F08" w:rsidRPr="0032259D" w:rsidRDefault="00FB6F08" w:rsidP="00FB6F08">
            <w:pPr>
              <w:widowControl w:val="0"/>
              <w:autoSpaceDE w:val="0"/>
              <w:autoSpaceDN w:val="0"/>
              <w:adjustRightInd w:val="0"/>
              <w:spacing w:line="240" w:lineRule="auto"/>
            </w:pPr>
            <w:r w:rsidRPr="0032259D">
              <w:t>12</w:t>
            </w:r>
          </w:p>
        </w:tc>
        <w:tc>
          <w:tcPr>
            <w:tcW w:w="8788" w:type="dxa"/>
            <w:tcBorders>
              <w:bottom w:val="single" w:sz="4" w:space="0" w:color="auto"/>
            </w:tcBorders>
          </w:tcPr>
          <w:p w14:paraId="0EED02EC" w14:textId="67F758DA" w:rsidR="00FB6F08" w:rsidRPr="00FB6F08" w:rsidRDefault="00FB6F08" w:rsidP="00FB6F08">
            <w:pPr>
              <w:spacing w:line="240" w:lineRule="auto"/>
              <w:rPr>
                <w:lang w:val="en-US"/>
              </w:rPr>
            </w:pPr>
            <w:r w:rsidRPr="007722E0">
              <w:rPr>
                <w:lang w:val="en-GB"/>
              </w:rPr>
              <w:t>It shall be stated in the licence holder's terms and conditions how violations of the licence holder's rules are handled.</w:t>
            </w:r>
          </w:p>
        </w:tc>
      </w:tr>
    </w:tbl>
    <w:p w14:paraId="7C86478F" w14:textId="77777777" w:rsidR="003F7133" w:rsidRPr="007813F0" w:rsidRDefault="003F7133" w:rsidP="003F7133">
      <w:pPr>
        <w:pStyle w:val="Overskrift3"/>
        <w:rPr>
          <w:lang w:val="en-GB"/>
        </w:rPr>
      </w:pPr>
      <w:bookmarkStart w:id="37" w:name="_Toc105574405"/>
      <w:bookmarkStart w:id="38" w:name="_Toc147739479"/>
      <w:bookmarkStart w:id="39" w:name="_Toc171685391"/>
      <w:r w:rsidRPr="0007DA94">
        <w:rPr>
          <w:lang w:val="en-GB"/>
        </w:rPr>
        <w:t>Licence, supervision, and labelling scheme</w:t>
      </w:r>
      <w:bookmarkEnd w:id="37"/>
      <w:bookmarkEnd w:id="38"/>
      <w:bookmarkEnd w:id="39"/>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855366" w:rsidRPr="00042E4A" w14:paraId="4672958D" w14:textId="77777777" w:rsidTr="00855366">
        <w:trPr>
          <w:trHeight w:val="300"/>
        </w:trPr>
        <w:tc>
          <w:tcPr>
            <w:tcW w:w="851" w:type="dxa"/>
            <w:shd w:val="clear" w:color="auto" w:fill="auto"/>
          </w:tcPr>
          <w:p w14:paraId="507B4DBE" w14:textId="77777777" w:rsidR="00855366" w:rsidRPr="0032259D" w:rsidRDefault="00855366" w:rsidP="00855366">
            <w:pPr>
              <w:widowControl w:val="0"/>
              <w:autoSpaceDE w:val="0"/>
              <w:autoSpaceDN w:val="0"/>
              <w:adjustRightInd w:val="0"/>
              <w:spacing w:line="240" w:lineRule="auto"/>
            </w:pPr>
            <w:r w:rsidRPr="0032259D">
              <w:t>1</w:t>
            </w:r>
          </w:p>
        </w:tc>
        <w:tc>
          <w:tcPr>
            <w:tcW w:w="8788" w:type="dxa"/>
          </w:tcPr>
          <w:p w14:paraId="774AD9FF" w14:textId="07E29FDE" w:rsidR="00855366" w:rsidRPr="00855366" w:rsidRDefault="00855366" w:rsidP="00855366">
            <w:pPr>
              <w:widowControl w:val="0"/>
              <w:autoSpaceDE w:val="0"/>
              <w:autoSpaceDN w:val="0"/>
              <w:adjustRightInd w:val="0"/>
              <w:spacing w:line="240" w:lineRule="auto"/>
              <w:rPr>
                <w:lang w:val="en-US"/>
              </w:rPr>
            </w:pPr>
            <w:r w:rsidRPr="007722E0">
              <w:rPr>
                <w:lang w:val="en-GB"/>
              </w:rPr>
              <w:t xml:space="preserve">It must appear from the homepage of the licence holder's website or user interface that the licence holder holds a licence from and is subject to supervision by </w:t>
            </w:r>
            <w:r w:rsidRPr="52BA39C2">
              <w:rPr>
                <w:lang w:val="en-GB"/>
              </w:rPr>
              <w:t>The Danish Gambling Authority and t</w:t>
            </w:r>
            <w:r w:rsidRPr="007722E0">
              <w:rPr>
                <w:lang w:val="en-GB"/>
              </w:rPr>
              <w:t>here must be a link to The Danish Gambling Authority's website.</w:t>
            </w:r>
          </w:p>
        </w:tc>
      </w:tr>
      <w:tr w:rsidR="00855366" w:rsidRPr="00042E4A" w14:paraId="022F414F" w14:textId="77777777" w:rsidTr="00855366">
        <w:trPr>
          <w:trHeight w:val="300"/>
        </w:trPr>
        <w:tc>
          <w:tcPr>
            <w:tcW w:w="851" w:type="dxa"/>
            <w:shd w:val="clear" w:color="auto" w:fill="auto"/>
          </w:tcPr>
          <w:p w14:paraId="34E02DF8" w14:textId="77777777" w:rsidR="00855366" w:rsidRPr="0032259D" w:rsidRDefault="00855366" w:rsidP="00855366">
            <w:pPr>
              <w:widowControl w:val="0"/>
              <w:autoSpaceDE w:val="0"/>
              <w:autoSpaceDN w:val="0"/>
              <w:adjustRightInd w:val="0"/>
              <w:spacing w:line="240" w:lineRule="auto"/>
            </w:pPr>
            <w:r w:rsidRPr="0032259D">
              <w:t>2</w:t>
            </w:r>
          </w:p>
        </w:tc>
        <w:tc>
          <w:tcPr>
            <w:tcW w:w="8788" w:type="dxa"/>
          </w:tcPr>
          <w:p w14:paraId="05A24A5C" w14:textId="1C1BB2E2" w:rsidR="00855366" w:rsidRPr="00855366" w:rsidRDefault="00855366" w:rsidP="00855366">
            <w:pPr>
              <w:widowControl w:val="0"/>
              <w:autoSpaceDE w:val="0"/>
              <w:autoSpaceDN w:val="0"/>
              <w:adjustRightInd w:val="0"/>
              <w:spacing w:line="240" w:lineRule="auto"/>
              <w:rPr>
                <w:lang w:val="en-US"/>
              </w:rPr>
            </w:pPr>
            <w:r>
              <w:rPr>
                <w:lang w:val="en-GB"/>
              </w:rPr>
              <w:t>The Danish Gambling Authority</w:t>
            </w:r>
            <w:r w:rsidRPr="007722E0">
              <w:rPr>
                <w:lang w:val="en-GB"/>
              </w:rPr>
              <w:t>’s label must be placed on the licence holder’s website or user interface.</w:t>
            </w:r>
          </w:p>
        </w:tc>
      </w:tr>
      <w:tr w:rsidR="00855366" w:rsidRPr="00042E4A" w14:paraId="1FCA3D76" w14:textId="77777777" w:rsidTr="00855366">
        <w:trPr>
          <w:trHeight w:val="300"/>
        </w:trPr>
        <w:tc>
          <w:tcPr>
            <w:tcW w:w="851" w:type="dxa"/>
            <w:shd w:val="clear" w:color="auto" w:fill="auto"/>
          </w:tcPr>
          <w:p w14:paraId="69E9285F" w14:textId="77777777" w:rsidR="00855366" w:rsidRPr="0032259D" w:rsidRDefault="00855366" w:rsidP="00855366">
            <w:pPr>
              <w:widowControl w:val="0"/>
              <w:autoSpaceDE w:val="0"/>
              <w:autoSpaceDN w:val="0"/>
              <w:adjustRightInd w:val="0"/>
              <w:spacing w:line="240" w:lineRule="auto"/>
            </w:pPr>
            <w:r w:rsidRPr="0032259D">
              <w:t>3</w:t>
            </w:r>
          </w:p>
        </w:tc>
        <w:tc>
          <w:tcPr>
            <w:tcW w:w="8788" w:type="dxa"/>
          </w:tcPr>
          <w:p w14:paraId="1237FFAA" w14:textId="6DAA5A85" w:rsidR="00855366" w:rsidRPr="00855366" w:rsidRDefault="00855366" w:rsidP="00855366">
            <w:pPr>
              <w:widowControl w:val="0"/>
              <w:autoSpaceDE w:val="0"/>
              <w:autoSpaceDN w:val="0"/>
              <w:adjustRightInd w:val="0"/>
              <w:spacing w:line="240" w:lineRule="auto"/>
              <w:rPr>
                <w:lang w:val="en-US"/>
              </w:rPr>
            </w:pPr>
            <w:r w:rsidRPr="007722E0">
              <w:rPr>
                <w:lang w:val="en-GB"/>
              </w:rPr>
              <w:t>S</w:t>
            </w:r>
            <w:r>
              <w:rPr>
                <w:lang w:val="en-GB"/>
              </w:rPr>
              <w:t xml:space="preserve"> The Danish Gambling Authority</w:t>
            </w:r>
            <w:r w:rsidRPr="007722E0">
              <w:rPr>
                <w:lang w:val="en-GB"/>
              </w:rPr>
              <w:t>’s label must be placed on the homepage of the licence holder’s website.</w:t>
            </w:r>
          </w:p>
        </w:tc>
      </w:tr>
      <w:tr w:rsidR="00855366" w:rsidRPr="00042E4A" w14:paraId="2B78A26B" w14:textId="77777777" w:rsidTr="00855366">
        <w:trPr>
          <w:trHeight w:val="300"/>
        </w:trPr>
        <w:tc>
          <w:tcPr>
            <w:tcW w:w="851" w:type="dxa"/>
            <w:shd w:val="clear" w:color="auto" w:fill="auto"/>
          </w:tcPr>
          <w:p w14:paraId="2CA4A306" w14:textId="77777777" w:rsidR="00855366" w:rsidRPr="0032259D" w:rsidRDefault="00855366" w:rsidP="00855366">
            <w:pPr>
              <w:widowControl w:val="0"/>
              <w:autoSpaceDE w:val="0"/>
              <w:autoSpaceDN w:val="0"/>
              <w:adjustRightInd w:val="0"/>
              <w:spacing w:line="240" w:lineRule="auto"/>
            </w:pPr>
            <w:r w:rsidRPr="0032259D">
              <w:t>4</w:t>
            </w:r>
          </w:p>
        </w:tc>
        <w:tc>
          <w:tcPr>
            <w:tcW w:w="8788" w:type="dxa"/>
          </w:tcPr>
          <w:p w14:paraId="57B56982" w14:textId="3B5F9907" w:rsidR="00855366" w:rsidRPr="00855366" w:rsidRDefault="00855366" w:rsidP="00855366">
            <w:pPr>
              <w:widowControl w:val="0"/>
              <w:autoSpaceDE w:val="0"/>
              <w:autoSpaceDN w:val="0"/>
              <w:adjustRightInd w:val="0"/>
              <w:spacing w:line="240" w:lineRule="auto"/>
              <w:rPr>
                <w:lang w:val="en-US"/>
              </w:rPr>
            </w:pPr>
            <w:r w:rsidRPr="007722E0">
              <w:rPr>
                <w:lang w:val="en-GB"/>
              </w:rPr>
              <w:t xml:space="preserve">On other pages besides the homepage of the licence holder’s website </w:t>
            </w:r>
            <w:r>
              <w:rPr>
                <w:lang w:val="en-GB"/>
              </w:rPr>
              <w:t>The Danish Gambling Authority</w:t>
            </w:r>
            <w:r w:rsidRPr="007722E0">
              <w:rPr>
                <w:lang w:val="en-GB"/>
              </w:rPr>
              <w:t>’s label must be easily visible for the player.</w:t>
            </w:r>
          </w:p>
        </w:tc>
      </w:tr>
    </w:tbl>
    <w:p w14:paraId="64C7276A" w14:textId="77777777" w:rsidR="00D87DB0" w:rsidRPr="007813F0" w:rsidRDefault="00D87DB0" w:rsidP="00D87DB0">
      <w:pPr>
        <w:pStyle w:val="Overskrift3"/>
        <w:rPr>
          <w:lang w:val="en-GB"/>
        </w:rPr>
      </w:pPr>
      <w:bookmarkStart w:id="40" w:name="_Toc391584159"/>
      <w:bookmarkStart w:id="41" w:name="_Toc105574406"/>
      <w:bookmarkStart w:id="42" w:name="_Toc147739480"/>
      <w:bookmarkStart w:id="43" w:name="_Toc171685392"/>
      <w:r w:rsidRPr="0007DA94">
        <w:rPr>
          <w:lang w:val="en-GB"/>
        </w:rPr>
        <w:t>Complaints</w:t>
      </w:r>
      <w:bookmarkEnd w:id="40"/>
      <w:bookmarkEnd w:id="41"/>
      <w:bookmarkEnd w:id="42"/>
      <w:bookmarkEnd w:id="43"/>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32259D" w:rsidRPr="00042E4A" w14:paraId="003B4683" w14:textId="77777777">
        <w:trPr>
          <w:trHeight w:val="300"/>
        </w:trPr>
        <w:tc>
          <w:tcPr>
            <w:tcW w:w="851" w:type="dxa"/>
            <w:shd w:val="clear" w:color="auto" w:fill="auto"/>
          </w:tcPr>
          <w:p w14:paraId="4C445225" w14:textId="77777777" w:rsidR="0032259D" w:rsidRPr="0032259D" w:rsidRDefault="0032259D" w:rsidP="005D46C7">
            <w:pPr>
              <w:widowControl w:val="0"/>
              <w:autoSpaceDE w:val="0"/>
              <w:autoSpaceDN w:val="0"/>
              <w:adjustRightInd w:val="0"/>
              <w:spacing w:line="240" w:lineRule="auto"/>
            </w:pPr>
            <w:r w:rsidRPr="0032259D">
              <w:t>1</w:t>
            </w:r>
          </w:p>
        </w:tc>
        <w:tc>
          <w:tcPr>
            <w:tcW w:w="8788" w:type="dxa"/>
            <w:shd w:val="clear" w:color="auto" w:fill="auto"/>
          </w:tcPr>
          <w:p w14:paraId="497DA8E6" w14:textId="77777777" w:rsidR="00975097" w:rsidRPr="007722E0" w:rsidRDefault="00975097" w:rsidP="00975097">
            <w:pPr>
              <w:widowControl w:val="0"/>
              <w:autoSpaceDE w:val="0"/>
              <w:autoSpaceDN w:val="0"/>
              <w:adjustRightInd w:val="0"/>
              <w:spacing w:line="240" w:lineRule="auto"/>
              <w:rPr>
                <w:lang w:val="en-GB"/>
              </w:rPr>
            </w:pPr>
            <w:r w:rsidRPr="007722E0">
              <w:rPr>
                <w:lang w:val="en-GB"/>
              </w:rPr>
              <w:t>Complaints from players shall be registered in a log, containing information about:</w:t>
            </w:r>
          </w:p>
          <w:p w14:paraId="74C553B2" w14:textId="77777777" w:rsidR="00975097" w:rsidRPr="007722E0" w:rsidRDefault="00975097" w:rsidP="00975097">
            <w:pPr>
              <w:widowControl w:val="0"/>
              <w:autoSpaceDE w:val="0"/>
              <w:autoSpaceDN w:val="0"/>
              <w:adjustRightInd w:val="0"/>
              <w:spacing w:line="240" w:lineRule="auto"/>
              <w:rPr>
                <w:lang w:val="en-GB"/>
              </w:rPr>
            </w:pPr>
          </w:p>
          <w:p w14:paraId="5128D331" w14:textId="77777777" w:rsidR="00975097" w:rsidRPr="007722E0" w:rsidRDefault="00975097" w:rsidP="00975097">
            <w:pPr>
              <w:pStyle w:val="Opstilling-punkttegn"/>
              <w:rPr>
                <w:lang w:val="en-GB"/>
              </w:rPr>
            </w:pPr>
            <w:r w:rsidRPr="007722E0">
              <w:rPr>
                <w:lang w:val="en-GB"/>
              </w:rPr>
              <w:t>The reason for the complaint</w:t>
            </w:r>
          </w:p>
          <w:p w14:paraId="263ADEA3" w14:textId="77777777" w:rsidR="00975097" w:rsidRPr="007722E0" w:rsidRDefault="00975097" w:rsidP="00975097">
            <w:pPr>
              <w:pStyle w:val="Opstilling-punkttegn"/>
              <w:rPr>
                <w:lang w:val="en-GB"/>
              </w:rPr>
            </w:pPr>
            <w:r w:rsidRPr="007722E0">
              <w:rPr>
                <w:lang w:val="en-GB"/>
              </w:rPr>
              <w:t>Player identification</w:t>
            </w:r>
          </w:p>
          <w:p w14:paraId="3B7BD2E8" w14:textId="77777777" w:rsidR="00975097" w:rsidRPr="007722E0" w:rsidRDefault="00975097" w:rsidP="00975097">
            <w:pPr>
              <w:pStyle w:val="Opstilling-punkttegn"/>
              <w:rPr>
                <w:lang w:val="en-GB"/>
              </w:rPr>
            </w:pPr>
            <w:r w:rsidRPr="007722E0">
              <w:rPr>
                <w:lang w:val="en-GB"/>
              </w:rPr>
              <w:t>Time and date</w:t>
            </w:r>
          </w:p>
          <w:p w14:paraId="1856D0E5" w14:textId="77777777" w:rsidR="00975097" w:rsidRPr="007722E0" w:rsidRDefault="00975097" w:rsidP="00975097">
            <w:pPr>
              <w:pStyle w:val="Opstilling-punkttegn"/>
              <w:rPr>
                <w:lang w:val="en-GB"/>
              </w:rPr>
            </w:pPr>
            <w:r w:rsidRPr="007722E0">
              <w:rPr>
                <w:lang w:val="en-GB"/>
              </w:rPr>
              <w:t>Casework time and</w:t>
            </w:r>
          </w:p>
          <w:p w14:paraId="5598A706" w14:textId="77777777" w:rsidR="00975097" w:rsidRPr="007722E0" w:rsidRDefault="00975097" w:rsidP="00975097">
            <w:pPr>
              <w:pStyle w:val="Opstilling-punkttegn"/>
              <w:rPr>
                <w:lang w:val="en-GB"/>
              </w:rPr>
            </w:pPr>
            <w:r w:rsidRPr="007722E0">
              <w:rPr>
                <w:lang w:val="en-GB"/>
              </w:rPr>
              <w:t>Result (accepted/partly accepted/rejected).</w:t>
            </w:r>
          </w:p>
          <w:p w14:paraId="5C4C761B" w14:textId="77777777" w:rsidR="00975097" w:rsidRPr="007722E0" w:rsidRDefault="00975097" w:rsidP="00975097">
            <w:pPr>
              <w:widowControl w:val="0"/>
              <w:autoSpaceDE w:val="0"/>
              <w:autoSpaceDN w:val="0"/>
              <w:adjustRightInd w:val="0"/>
              <w:spacing w:line="240" w:lineRule="auto"/>
              <w:rPr>
                <w:lang w:val="en-GB"/>
              </w:rPr>
            </w:pPr>
          </w:p>
          <w:p w14:paraId="4B726FE3" w14:textId="7C5BDD58" w:rsidR="0032259D" w:rsidRPr="00975097" w:rsidRDefault="00975097" w:rsidP="00975097">
            <w:pPr>
              <w:widowControl w:val="0"/>
              <w:autoSpaceDE w:val="0"/>
              <w:autoSpaceDN w:val="0"/>
              <w:adjustRightInd w:val="0"/>
              <w:spacing w:line="240" w:lineRule="auto"/>
              <w:rPr>
                <w:lang w:val="en-US"/>
              </w:rPr>
            </w:pPr>
            <w:r w:rsidRPr="007722E0">
              <w:rPr>
                <w:lang w:val="en-GB"/>
              </w:rPr>
              <w:t>Guidance: A complaint is when a player doesn’t agree with the licence holder’s casework time or the result hereof. A complaint can start out by being an enquiry from a customer, who after having discussed the issue with the licence holder and still doesn’t agree with the casework time or the result hereof.</w:t>
            </w:r>
          </w:p>
        </w:tc>
      </w:tr>
    </w:tbl>
    <w:p w14:paraId="5D6A6426" w14:textId="77777777" w:rsidR="00C955DA" w:rsidRPr="00194490" w:rsidRDefault="00C955DA" w:rsidP="00C955DA">
      <w:pPr>
        <w:pStyle w:val="Overskrift2"/>
        <w:rPr>
          <w:lang w:val="en-US"/>
        </w:rPr>
      </w:pPr>
      <w:bookmarkStart w:id="44" w:name="_Toc105574407"/>
      <w:bookmarkStart w:id="45" w:name="_Toc147739481"/>
      <w:bookmarkStart w:id="46" w:name="_Toc171685393"/>
      <w:bookmarkStart w:id="47" w:name="_Toc321226142"/>
      <w:bookmarkStart w:id="48" w:name="_Toc105568796"/>
      <w:r w:rsidRPr="0007DA94">
        <w:rPr>
          <w:lang w:val="en-US"/>
        </w:rPr>
        <w:lastRenderedPageBreak/>
        <w:t>Management of gambling accounts</w:t>
      </w:r>
      <w:bookmarkEnd w:id="44"/>
      <w:bookmarkEnd w:id="45"/>
      <w:bookmarkEnd w:id="46"/>
    </w:p>
    <w:p w14:paraId="7B3A4663" w14:textId="77777777" w:rsidR="005B69E4" w:rsidRPr="007813F0" w:rsidRDefault="005B69E4" w:rsidP="005B69E4">
      <w:pPr>
        <w:pStyle w:val="Overskrift3"/>
        <w:rPr>
          <w:lang w:val="en-GB"/>
        </w:rPr>
      </w:pPr>
      <w:bookmarkStart w:id="49" w:name="_Toc105574408"/>
      <w:bookmarkStart w:id="50" w:name="_Toc147739482"/>
      <w:bookmarkStart w:id="51" w:name="_Toc171685394"/>
      <w:bookmarkEnd w:id="47"/>
      <w:bookmarkEnd w:id="48"/>
      <w:r w:rsidRPr="0007DA94">
        <w:rPr>
          <w:lang w:val="en-GB"/>
        </w:rPr>
        <w:t>Customer registration</w:t>
      </w:r>
      <w:bookmarkEnd w:id="49"/>
      <w:bookmarkEnd w:id="50"/>
      <w:bookmarkEnd w:id="51"/>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BF6AAD" w:rsidRPr="00042E4A" w14:paraId="40D6B05D" w14:textId="77777777" w:rsidTr="00BF6AAD">
        <w:trPr>
          <w:trHeight w:val="300"/>
        </w:trPr>
        <w:tc>
          <w:tcPr>
            <w:tcW w:w="851" w:type="dxa"/>
            <w:shd w:val="clear" w:color="auto" w:fill="auto"/>
          </w:tcPr>
          <w:p w14:paraId="0680D9E6" w14:textId="77777777" w:rsidR="00BF6AAD" w:rsidRPr="0032259D" w:rsidRDefault="00BF6AAD" w:rsidP="00BF6AAD">
            <w:pPr>
              <w:widowControl w:val="0"/>
              <w:autoSpaceDE w:val="0"/>
              <w:autoSpaceDN w:val="0"/>
              <w:adjustRightInd w:val="0"/>
              <w:spacing w:line="240" w:lineRule="auto"/>
            </w:pPr>
            <w:r w:rsidRPr="0032259D">
              <w:t>1</w:t>
            </w:r>
          </w:p>
        </w:tc>
        <w:tc>
          <w:tcPr>
            <w:tcW w:w="8788" w:type="dxa"/>
          </w:tcPr>
          <w:p w14:paraId="72DBC777" w14:textId="575505BE" w:rsidR="00BF6AAD" w:rsidRPr="007722E0" w:rsidRDefault="00BF6AAD" w:rsidP="00BF6AAD">
            <w:pPr>
              <w:widowControl w:val="0"/>
              <w:autoSpaceDE w:val="0"/>
              <w:autoSpaceDN w:val="0"/>
              <w:adjustRightInd w:val="0"/>
              <w:spacing w:line="240" w:lineRule="auto"/>
              <w:rPr>
                <w:lang w:val="en-GB"/>
              </w:rPr>
            </w:pPr>
            <w:r w:rsidRPr="007722E0">
              <w:rPr>
                <w:lang w:val="en-GB"/>
              </w:rPr>
              <w:t xml:space="preserve">During the registration process, the </w:t>
            </w:r>
            <w:r>
              <w:rPr>
                <w:lang w:val="en-GB"/>
              </w:rPr>
              <w:t>base platform</w:t>
            </w:r>
            <w:r w:rsidRPr="007722E0">
              <w:rPr>
                <w:lang w:val="en-GB"/>
              </w:rPr>
              <w:t xml:space="preserve"> shall collect and save the following information about the customer:</w:t>
            </w:r>
          </w:p>
          <w:p w14:paraId="748010D8" w14:textId="77777777" w:rsidR="00BF6AAD" w:rsidRPr="007722E0" w:rsidRDefault="00BF6AAD" w:rsidP="00BF6AAD">
            <w:pPr>
              <w:widowControl w:val="0"/>
              <w:autoSpaceDE w:val="0"/>
              <w:autoSpaceDN w:val="0"/>
              <w:adjustRightInd w:val="0"/>
              <w:spacing w:line="240" w:lineRule="auto"/>
              <w:rPr>
                <w:lang w:val="en-GB"/>
              </w:rPr>
            </w:pPr>
          </w:p>
          <w:p w14:paraId="70132EF8" w14:textId="77777777" w:rsidR="00BF6AAD" w:rsidRPr="007722E0" w:rsidRDefault="00BF6AAD" w:rsidP="00BF6AAD">
            <w:pPr>
              <w:pStyle w:val="Opstilling-punkttegn"/>
              <w:rPr>
                <w:lang w:val="en-GB"/>
              </w:rPr>
            </w:pPr>
            <w:r w:rsidRPr="007722E0">
              <w:rPr>
                <w:lang w:val="en-GB"/>
              </w:rPr>
              <w:t>full name</w:t>
            </w:r>
          </w:p>
          <w:p w14:paraId="2AFDCDB7" w14:textId="77777777" w:rsidR="00BF6AAD" w:rsidRPr="007722E0" w:rsidRDefault="00BF6AAD" w:rsidP="00BF6AAD">
            <w:pPr>
              <w:pStyle w:val="Opstilling-punkttegn"/>
              <w:rPr>
                <w:lang w:val="en-GB"/>
              </w:rPr>
            </w:pPr>
            <w:r w:rsidRPr="007722E0">
              <w:rPr>
                <w:lang w:val="en-GB"/>
              </w:rPr>
              <w:t>civil reg. no. (CPR)</w:t>
            </w:r>
          </w:p>
          <w:p w14:paraId="65C9B56D" w14:textId="77777777" w:rsidR="00BF6AAD" w:rsidRPr="007722E0" w:rsidRDefault="00BF6AAD" w:rsidP="00BF6AAD">
            <w:pPr>
              <w:pStyle w:val="Opstilling-punkttegn"/>
              <w:rPr>
                <w:lang w:val="en-GB"/>
              </w:rPr>
            </w:pPr>
            <w:r w:rsidRPr="007722E0">
              <w:rPr>
                <w:lang w:val="en-GB"/>
              </w:rPr>
              <w:t>country of residence</w:t>
            </w:r>
          </w:p>
          <w:p w14:paraId="06420F89" w14:textId="77777777" w:rsidR="00BF6AAD" w:rsidRPr="007722E0" w:rsidRDefault="00BF6AAD" w:rsidP="00BF6AAD">
            <w:pPr>
              <w:widowControl w:val="0"/>
              <w:autoSpaceDE w:val="0"/>
              <w:autoSpaceDN w:val="0"/>
              <w:adjustRightInd w:val="0"/>
              <w:spacing w:line="240" w:lineRule="auto"/>
              <w:rPr>
                <w:lang w:val="en-GB"/>
              </w:rPr>
            </w:pPr>
            <w:r w:rsidRPr="007722E0">
              <w:rPr>
                <w:lang w:val="en-GB"/>
              </w:rPr>
              <w:t xml:space="preserve"> </w:t>
            </w:r>
          </w:p>
          <w:p w14:paraId="2F5AB4B1" w14:textId="77777777" w:rsidR="00BF6AAD" w:rsidRPr="007722E0" w:rsidRDefault="00BF6AAD" w:rsidP="00BF6AAD">
            <w:pPr>
              <w:widowControl w:val="0"/>
              <w:autoSpaceDE w:val="0"/>
              <w:autoSpaceDN w:val="0"/>
              <w:adjustRightInd w:val="0"/>
              <w:spacing w:line="240" w:lineRule="auto"/>
              <w:rPr>
                <w:lang w:val="en-GB"/>
              </w:rPr>
            </w:pPr>
            <w:r w:rsidRPr="007722E0">
              <w:rPr>
                <w:lang w:val="en-GB"/>
              </w:rPr>
              <w:t>Guidance: For the period between customer registration and customer verification cf. section 3.2.2 the licence holder can allow the customer to gamble from a temporary gambling account.</w:t>
            </w:r>
          </w:p>
          <w:p w14:paraId="45D2AD70" w14:textId="77777777" w:rsidR="00BF6AAD" w:rsidRPr="007722E0" w:rsidRDefault="00BF6AAD" w:rsidP="00BF6AAD">
            <w:pPr>
              <w:widowControl w:val="0"/>
              <w:autoSpaceDE w:val="0"/>
              <w:autoSpaceDN w:val="0"/>
              <w:adjustRightInd w:val="0"/>
              <w:spacing w:line="240" w:lineRule="auto"/>
              <w:rPr>
                <w:lang w:val="en-GB"/>
              </w:rPr>
            </w:pPr>
          </w:p>
          <w:p w14:paraId="3E5471F0" w14:textId="560E9848" w:rsidR="00BF6AAD" w:rsidRPr="007722E0" w:rsidRDefault="00BF6AAD" w:rsidP="00BF6AAD">
            <w:pPr>
              <w:widowControl w:val="0"/>
              <w:autoSpaceDE w:val="0"/>
              <w:autoSpaceDN w:val="0"/>
              <w:adjustRightInd w:val="0"/>
              <w:spacing w:line="240" w:lineRule="auto"/>
              <w:rPr>
                <w:lang w:val="en-GB"/>
              </w:rPr>
            </w:pPr>
            <w:r w:rsidRPr="007722E0">
              <w:rPr>
                <w:lang w:val="en-GB"/>
              </w:rPr>
              <w:t xml:space="preserve">Guidance: If the customer does not have a civil reg. no., the </w:t>
            </w:r>
            <w:r w:rsidR="008B191C">
              <w:rPr>
                <w:lang w:val="en-GB"/>
              </w:rPr>
              <w:t>base platform</w:t>
            </w:r>
            <w:r w:rsidRPr="007722E0">
              <w:rPr>
                <w:lang w:val="en-GB"/>
              </w:rPr>
              <w:t xml:space="preserve"> should receive an ID number from a document issued by the home country of the customer which will constitute identification (</w:t>
            </w:r>
            <w:proofErr w:type="gramStart"/>
            <w:r w:rsidRPr="007722E0">
              <w:rPr>
                <w:lang w:val="en-GB"/>
              </w:rPr>
              <w:t>e.g.</w:t>
            </w:r>
            <w:proofErr w:type="gramEnd"/>
            <w:r w:rsidRPr="007722E0">
              <w:rPr>
                <w:lang w:val="en-GB"/>
              </w:rPr>
              <w:t xml:space="preserve"> driving licence, passport or the like).</w:t>
            </w:r>
          </w:p>
          <w:p w14:paraId="48A3CC45" w14:textId="77777777" w:rsidR="00BF6AAD" w:rsidRPr="007722E0" w:rsidRDefault="00BF6AAD" w:rsidP="00BF6AAD">
            <w:pPr>
              <w:widowControl w:val="0"/>
              <w:autoSpaceDE w:val="0"/>
              <w:autoSpaceDN w:val="0"/>
              <w:adjustRightInd w:val="0"/>
              <w:spacing w:line="240" w:lineRule="auto"/>
              <w:rPr>
                <w:lang w:val="en-GB"/>
              </w:rPr>
            </w:pPr>
          </w:p>
          <w:p w14:paraId="1A8E4A7E" w14:textId="4EE042DD" w:rsidR="00BF6AAD" w:rsidRPr="00BF6AAD" w:rsidRDefault="00BF6AAD" w:rsidP="00BF6AAD">
            <w:pPr>
              <w:widowControl w:val="0"/>
              <w:autoSpaceDE w:val="0"/>
              <w:autoSpaceDN w:val="0"/>
              <w:adjustRightInd w:val="0"/>
              <w:spacing w:line="240" w:lineRule="auto"/>
              <w:rPr>
                <w:lang w:val="en-US"/>
              </w:rPr>
            </w:pPr>
            <w:r w:rsidRPr="007722E0">
              <w:rPr>
                <w:lang w:val="en-GB"/>
              </w:rPr>
              <w:t>Guidance: If the customer does not have a civil reg. no., the customer's date of birth shall be recorded and saved.</w:t>
            </w:r>
          </w:p>
        </w:tc>
      </w:tr>
      <w:tr w:rsidR="00BF6AAD" w:rsidRPr="00042E4A" w14:paraId="457F196C" w14:textId="77777777" w:rsidTr="00BF6AAD">
        <w:trPr>
          <w:trHeight w:val="300"/>
        </w:trPr>
        <w:tc>
          <w:tcPr>
            <w:tcW w:w="851" w:type="dxa"/>
            <w:shd w:val="clear" w:color="auto" w:fill="auto"/>
          </w:tcPr>
          <w:p w14:paraId="0738B223" w14:textId="77777777" w:rsidR="00BF6AAD" w:rsidRPr="0032259D" w:rsidRDefault="00BF6AAD" w:rsidP="00BF6AAD">
            <w:pPr>
              <w:widowControl w:val="0"/>
              <w:autoSpaceDE w:val="0"/>
              <w:autoSpaceDN w:val="0"/>
              <w:adjustRightInd w:val="0"/>
              <w:spacing w:line="240" w:lineRule="auto"/>
            </w:pPr>
            <w:r w:rsidRPr="0032259D">
              <w:t>2</w:t>
            </w:r>
          </w:p>
        </w:tc>
        <w:tc>
          <w:tcPr>
            <w:tcW w:w="8788" w:type="dxa"/>
          </w:tcPr>
          <w:p w14:paraId="0C720349" w14:textId="29D108DC" w:rsidR="00BF6AAD" w:rsidRPr="007722E0" w:rsidRDefault="00BF6AAD" w:rsidP="00BF6AAD">
            <w:pPr>
              <w:widowControl w:val="0"/>
              <w:autoSpaceDE w:val="0"/>
              <w:autoSpaceDN w:val="0"/>
              <w:adjustRightInd w:val="0"/>
              <w:spacing w:line="240" w:lineRule="auto"/>
              <w:rPr>
                <w:lang w:val="en-GB"/>
              </w:rPr>
            </w:pPr>
            <w:r w:rsidRPr="007722E0">
              <w:rPr>
                <w:lang w:val="en-GB"/>
              </w:rPr>
              <w:t xml:space="preserve">The </w:t>
            </w:r>
            <w:r w:rsidR="00952D56">
              <w:rPr>
                <w:lang w:val="en-GB"/>
              </w:rPr>
              <w:t>base platform</w:t>
            </w:r>
            <w:r w:rsidRPr="007722E0">
              <w:rPr>
                <w:lang w:val="en-GB"/>
              </w:rPr>
              <w:t xml:space="preserve"> shall ensure that the customer is 18 years of age or older.</w:t>
            </w:r>
          </w:p>
          <w:p w14:paraId="0CF4C9AF" w14:textId="77777777" w:rsidR="00BF6AAD" w:rsidRPr="007722E0" w:rsidRDefault="00BF6AAD" w:rsidP="00BF6AAD">
            <w:pPr>
              <w:widowControl w:val="0"/>
              <w:autoSpaceDE w:val="0"/>
              <w:autoSpaceDN w:val="0"/>
              <w:adjustRightInd w:val="0"/>
              <w:spacing w:line="240" w:lineRule="auto"/>
              <w:rPr>
                <w:lang w:val="en-GB"/>
              </w:rPr>
            </w:pPr>
          </w:p>
          <w:p w14:paraId="3F61E00E" w14:textId="1F0612CE" w:rsidR="00BF6AAD" w:rsidRPr="00BF6AAD" w:rsidRDefault="00BF6AAD" w:rsidP="00BF6AAD">
            <w:pPr>
              <w:widowControl w:val="0"/>
              <w:autoSpaceDE w:val="0"/>
              <w:autoSpaceDN w:val="0"/>
              <w:adjustRightInd w:val="0"/>
              <w:spacing w:line="240" w:lineRule="auto"/>
              <w:rPr>
                <w:lang w:val="en-US"/>
              </w:rPr>
            </w:pPr>
            <w:r w:rsidRPr="007722E0">
              <w:rPr>
                <w:lang w:val="en-GB"/>
              </w:rPr>
              <w:t xml:space="preserve">Guidance: The </w:t>
            </w:r>
            <w:r w:rsidR="00952D56">
              <w:rPr>
                <w:lang w:val="en-GB"/>
              </w:rPr>
              <w:t>base platform</w:t>
            </w:r>
            <w:r w:rsidR="00952D56" w:rsidRPr="007722E0">
              <w:rPr>
                <w:lang w:val="en-GB"/>
              </w:rPr>
              <w:t xml:space="preserve"> </w:t>
            </w:r>
            <w:r w:rsidRPr="007722E0">
              <w:rPr>
                <w:lang w:val="en-GB"/>
              </w:rPr>
              <w:t>shall not apply temporal data from the customer's unit to calculate the age.</w:t>
            </w:r>
          </w:p>
        </w:tc>
      </w:tr>
      <w:tr w:rsidR="00BF6AAD" w:rsidRPr="00042E4A" w14:paraId="12E82265" w14:textId="77777777" w:rsidTr="00BF6AAD">
        <w:trPr>
          <w:trHeight w:val="300"/>
        </w:trPr>
        <w:tc>
          <w:tcPr>
            <w:tcW w:w="851" w:type="dxa"/>
            <w:shd w:val="clear" w:color="auto" w:fill="auto"/>
          </w:tcPr>
          <w:p w14:paraId="37FF2B7D" w14:textId="77777777" w:rsidR="00BF6AAD" w:rsidRPr="0032259D" w:rsidRDefault="00BF6AAD" w:rsidP="00BF6AAD">
            <w:pPr>
              <w:widowControl w:val="0"/>
              <w:autoSpaceDE w:val="0"/>
              <w:autoSpaceDN w:val="0"/>
              <w:adjustRightInd w:val="0"/>
              <w:spacing w:line="240" w:lineRule="auto"/>
            </w:pPr>
            <w:r w:rsidRPr="0032259D">
              <w:t>3</w:t>
            </w:r>
          </w:p>
        </w:tc>
        <w:tc>
          <w:tcPr>
            <w:tcW w:w="8788" w:type="dxa"/>
          </w:tcPr>
          <w:p w14:paraId="79926293" w14:textId="2B4540B2" w:rsidR="00BF6AAD" w:rsidRPr="00BF6AAD" w:rsidRDefault="00BF6AAD" w:rsidP="00BF6AAD">
            <w:pPr>
              <w:widowControl w:val="0"/>
              <w:autoSpaceDE w:val="0"/>
              <w:autoSpaceDN w:val="0"/>
              <w:adjustRightInd w:val="0"/>
              <w:spacing w:line="240" w:lineRule="auto"/>
              <w:rPr>
                <w:lang w:val="en-US"/>
              </w:rPr>
            </w:pPr>
            <w:r w:rsidRPr="007722E0">
              <w:rPr>
                <w:lang w:val="en-GB"/>
              </w:rPr>
              <w:t xml:space="preserve">The </w:t>
            </w:r>
            <w:r w:rsidR="00952D56">
              <w:rPr>
                <w:lang w:val="en-GB"/>
              </w:rPr>
              <w:t>base platform</w:t>
            </w:r>
            <w:r w:rsidR="00952D56" w:rsidRPr="007722E0">
              <w:rPr>
                <w:lang w:val="en-GB"/>
              </w:rPr>
              <w:t xml:space="preserve"> </w:t>
            </w:r>
            <w:r w:rsidRPr="007722E0">
              <w:rPr>
                <w:lang w:val="en-GB"/>
              </w:rPr>
              <w:t>shall register the time of receipt of the identification data.</w:t>
            </w:r>
          </w:p>
        </w:tc>
      </w:tr>
      <w:tr w:rsidR="00BF6AAD" w:rsidRPr="00042E4A" w14:paraId="6AAD0FD8" w14:textId="77777777" w:rsidTr="00BF6AAD">
        <w:trPr>
          <w:trHeight w:val="300"/>
        </w:trPr>
        <w:tc>
          <w:tcPr>
            <w:tcW w:w="851" w:type="dxa"/>
            <w:shd w:val="clear" w:color="auto" w:fill="auto"/>
          </w:tcPr>
          <w:p w14:paraId="6E7C2945" w14:textId="77777777" w:rsidR="00BF6AAD" w:rsidRPr="0032259D" w:rsidRDefault="00BF6AAD" w:rsidP="00BF6AAD">
            <w:pPr>
              <w:widowControl w:val="0"/>
              <w:autoSpaceDE w:val="0"/>
              <w:autoSpaceDN w:val="0"/>
              <w:adjustRightInd w:val="0"/>
              <w:spacing w:line="240" w:lineRule="auto"/>
            </w:pPr>
            <w:r w:rsidRPr="0032259D">
              <w:t>4</w:t>
            </w:r>
          </w:p>
        </w:tc>
        <w:tc>
          <w:tcPr>
            <w:tcW w:w="8788" w:type="dxa"/>
          </w:tcPr>
          <w:p w14:paraId="04CE40CB" w14:textId="5CD994BE" w:rsidR="00BF6AAD" w:rsidRPr="00BF6AAD" w:rsidRDefault="00BF6AAD" w:rsidP="00BF6AAD">
            <w:pPr>
              <w:widowControl w:val="0"/>
              <w:autoSpaceDE w:val="0"/>
              <w:autoSpaceDN w:val="0"/>
              <w:adjustRightInd w:val="0"/>
              <w:spacing w:line="240" w:lineRule="auto"/>
              <w:rPr>
                <w:lang w:val="en-US"/>
              </w:rPr>
            </w:pPr>
            <w:r w:rsidRPr="007722E0">
              <w:rPr>
                <w:lang w:val="en-GB"/>
              </w:rPr>
              <w:t xml:space="preserve">The </w:t>
            </w:r>
            <w:r w:rsidR="00952D56">
              <w:rPr>
                <w:lang w:val="en-GB"/>
              </w:rPr>
              <w:t>base platform</w:t>
            </w:r>
            <w:r w:rsidR="00952D56" w:rsidRPr="007722E0">
              <w:rPr>
                <w:lang w:val="en-GB"/>
              </w:rPr>
              <w:t xml:space="preserve"> </w:t>
            </w:r>
            <w:r w:rsidRPr="007722E0">
              <w:rPr>
                <w:lang w:val="en-GB"/>
              </w:rPr>
              <w:t xml:space="preserve">shall confirm that the customer is not registered in </w:t>
            </w:r>
            <w:r w:rsidRPr="7F6D9D2D">
              <w:rPr>
                <w:lang w:val="en-GB"/>
              </w:rPr>
              <w:t>The Danish Gambling Authority</w:t>
            </w:r>
            <w:r w:rsidRPr="007722E0">
              <w:rPr>
                <w:lang w:val="en-GB"/>
              </w:rPr>
              <w:t xml:space="preserve"> 's Register of Self-excluded Persons (ROFUS).</w:t>
            </w:r>
          </w:p>
        </w:tc>
      </w:tr>
      <w:tr w:rsidR="00BF6AAD" w:rsidRPr="00042E4A" w14:paraId="4CA7C6D2" w14:textId="77777777" w:rsidTr="00BF6AAD">
        <w:trPr>
          <w:trHeight w:val="300"/>
        </w:trPr>
        <w:tc>
          <w:tcPr>
            <w:tcW w:w="851" w:type="dxa"/>
            <w:tcBorders>
              <w:bottom w:val="single" w:sz="4" w:space="0" w:color="auto"/>
            </w:tcBorders>
            <w:shd w:val="clear" w:color="auto" w:fill="auto"/>
          </w:tcPr>
          <w:p w14:paraId="0C45B188" w14:textId="77777777" w:rsidR="00BF6AAD" w:rsidRPr="0032259D" w:rsidRDefault="00BF6AAD" w:rsidP="00BF6AAD">
            <w:pPr>
              <w:widowControl w:val="0"/>
              <w:autoSpaceDE w:val="0"/>
              <w:autoSpaceDN w:val="0"/>
              <w:adjustRightInd w:val="0"/>
              <w:spacing w:line="240" w:lineRule="auto"/>
            </w:pPr>
            <w:r w:rsidRPr="0032259D">
              <w:t>5</w:t>
            </w:r>
          </w:p>
        </w:tc>
        <w:tc>
          <w:tcPr>
            <w:tcW w:w="8788" w:type="dxa"/>
            <w:tcBorders>
              <w:bottom w:val="single" w:sz="4" w:space="0" w:color="auto"/>
            </w:tcBorders>
          </w:tcPr>
          <w:p w14:paraId="05E27635" w14:textId="0BC8AC37" w:rsidR="00BF6AAD" w:rsidRPr="007722E0" w:rsidRDefault="00BF6AAD" w:rsidP="00BF6AAD">
            <w:pPr>
              <w:widowControl w:val="0"/>
              <w:autoSpaceDE w:val="0"/>
              <w:autoSpaceDN w:val="0"/>
              <w:adjustRightInd w:val="0"/>
              <w:spacing w:line="240" w:lineRule="auto"/>
              <w:rPr>
                <w:lang w:val="en-GB"/>
              </w:rPr>
            </w:pPr>
            <w:r w:rsidRPr="007722E0">
              <w:rPr>
                <w:lang w:val="en-GB"/>
              </w:rPr>
              <w:t xml:space="preserve">The </w:t>
            </w:r>
            <w:r w:rsidR="00952D56">
              <w:rPr>
                <w:lang w:val="en-GB"/>
              </w:rPr>
              <w:t>base platform</w:t>
            </w:r>
            <w:r w:rsidRPr="007722E0">
              <w:rPr>
                <w:lang w:val="en-GB"/>
              </w:rPr>
              <w:t xml:space="preserve"> must ensure that the transfer for the customer's registration data takes place through an encrypted connection (such as SSL). </w:t>
            </w:r>
          </w:p>
          <w:p w14:paraId="5BDD90BD" w14:textId="77777777" w:rsidR="00BF6AAD" w:rsidRPr="007722E0" w:rsidRDefault="00BF6AAD" w:rsidP="00BF6AAD">
            <w:pPr>
              <w:spacing w:line="240" w:lineRule="auto"/>
              <w:rPr>
                <w:lang w:val="en-GB"/>
              </w:rPr>
            </w:pPr>
          </w:p>
          <w:p w14:paraId="25DAD41A" w14:textId="5E06996C" w:rsidR="00BF6AAD" w:rsidRPr="00BF6AAD" w:rsidRDefault="00BF6AAD" w:rsidP="00BF6AAD">
            <w:pPr>
              <w:widowControl w:val="0"/>
              <w:autoSpaceDE w:val="0"/>
              <w:autoSpaceDN w:val="0"/>
              <w:adjustRightInd w:val="0"/>
              <w:spacing w:line="240" w:lineRule="auto"/>
              <w:rPr>
                <w:lang w:val="en-US"/>
              </w:rPr>
            </w:pPr>
            <w:r w:rsidRPr="007722E0">
              <w:rPr>
                <w:lang w:val="en-GB"/>
              </w:rPr>
              <w:t>Guidance: Player registration is done using an internet connection, but for online bingo offered via television the registration can be done over the phone, and in this situation the requirement for encryption does not apply.</w:t>
            </w:r>
          </w:p>
        </w:tc>
      </w:tr>
    </w:tbl>
    <w:p w14:paraId="26B1E4EB" w14:textId="77777777" w:rsidR="00182633" w:rsidRPr="007813F0" w:rsidRDefault="00182633" w:rsidP="00182633">
      <w:pPr>
        <w:pStyle w:val="Overskrift3"/>
        <w:rPr>
          <w:lang w:val="en-GB"/>
        </w:rPr>
      </w:pPr>
      <w:bookmarkStart w:id="52" w:name="_Toc326239734"/>
      <w:bookmarkStart w:id="53" w:name="_Toc105574409"/>
      <w:bookmarkStart w:id="54" w:name="_Toc147739483"/>
      <w:bookmarkStart w:id="55" w:name="_Toc171685395"/>
      <w:r w:rsidRPr="0007DA94">
        <w:rPr>
          <w:lang w:val="en-GB"/>
        </w:rPr>
        <w:t>Customer verification process</w:t>
      </w:r>
      <w:bookmarkEnd w:id="52"/>
      <w:bookmarkEnd w:id="53"/>
      <w:bookmarkEnd w:id="54"/>
      <w:bookmarkEnd w:id="55"/>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9150DB" w:rsidRPr="00042E4A" w14:paraId="5D1A7727" w14:textId="77777777" w:rsidTr="009150DB">
        <w:trPr>
          <w:trHeight w:val="300"/>
        </w:trPr>
        <w:tc>
          <w:tcPr>
            <w:tcW w:w="851" w:type="dxa"/>
            <w:shd w:val="clear" w:color="auto" w:fill="auto"/>
          </w:tcPr>
          <w:p w14:paraId="559BFF85" w14:textId="77777777" w:rsidR="009150DB" w:rsidRPr="0032259D" w:rsidRDefault="009150DB" w:rsidP="009150DB">
            <w:pPr>
              <w:widowControl w:val="0"/>
              <w:autoSpaceDE w:val="0"/>
              <w:autoSpaceDN w:val="0"/>
              <w:adjustRightInd w:val="0"/>
              <w:spacing w:line="240" w:lineRule="auto"/>
            </w:pPr>
            <w:r w:rsidRPr="0032259D">
              <w:t>1</w:t>
            </w:r>
          </w:p>
        </w:tc>
        <w:tc>
          <w:tcPr>
            <w:tcW w:w="8788" w:type="dxa"/>
          </w:tcPr>
          <w:p w14:paraId="55C8454B" w14:textId="06DD8FE4" w:rsidR="009150DB" w:rsidRPr="007722E0" w:rsidRDefault="009150DB" w:rsidP="009150DB">
            <w:pPr>
              <w:widowControl w:val="0"/>
              <w:autoSpaceDE w:val="0"/>
              <w:autoSpaceDN w:val="0"/>
              <w:adjustRightInd w:val="0"/>
              <w:spacing w:line="240" w:lineRule="auto"/>
              <w:rPr>
                <w:lang w:val="en-GB"/>
              </w:rPr>
            </w:pPr>
            <w:r w:rsidRPr="007722E0">
              <w:rPr>
                <w:lang w:val="en-GB"/>
              </w:rPr>
              <w:t xml:space="preserve">The </w:t>
            </w:r>
            <w:r>
              <w:rPr>
                <w:lang w:val="en-GB"/>
              </w:rPr>
              <w:t>base platform</w:t>
            </w:r>
            <w:r w:rsidRPr="007722E0">
              <w:rPr>
                <w:lang w:val="en-GB"/>
              </w:rPr>
              <w:t xml:space="preserve"> must save the following documentation of the customer verification:</w:t>
            </w:r>
          </w:p>
          <w:p w14:paraId="7F172EC0" w14:textId="77777777" w:rsidR="009150DB" w:rsidRPr="007722E0" w:rsidRDefault="009150DB" w:rsidP="009150DB">
            <w:pPr>
              <w:widowControl w:val="0"/>
              <w:autoSpaceDE w:val="0"/>
              <w:autoSpaceDN w:val="0"/>
              <w:adjustRightInd w:val="0"/>
              <w:spacing w:line="240" w:lineRule="auto"/>
              <w:rPr>
                <w:lang w:val="en-GB"/>
              </w:rPr>
            </w:pPr>
          </w:p>
          <w:p w14:paraId="37697A28" w14:textId="77777777" w:rsidR="009150DB" w:rsidRPr="007722E0" w:rsidRDefault="009150DB" w:rsidP="009150DB">
            <w:pPr>
              <w:pStyle w:val="Opstilling-punkttegn"/>
              <w:rPr>
                <w:lang w:val="en-GB"/>
              </w:rPr>
            </w:pPr>
            <w:r w:rsidRPr="007722E0">
              <w:rPr>
                <w:lang w:val="en-GB"/>
              </w:rPr>
              <w:t>full name</w:t>
            </w:r>
          </w:p>
          <w:p w14:paraId="6480147D" w14:textId="77777777" w:rsidR="009150DB" w:rsidRPr="007722E0" w:rsidRDefault="009150DB" w:rsidP="009150DB">
            <w:pPr>
              <w:pStyle w:val="Opstilling-punkttegn"/>
              <w:rPr>
                <w:lang w:val="en-GB"/>
              </w:rPr>
            </w:pPr>
            <w:r w:rsidRPr="007722E0">
              <w:rPr>
                <w:lang w:val="en-GB"/>
              </w:rPr>
              <w:t>civil reg. no. (CPR)</w:t>
            </w:r>
          </w:p>
          <w:p w14:paraId="209EF5F3" w14:textId="77777777" w:rsidR="009150DB" w:rsidRPr="007722E0" w:rsidRDefault="009150DB" w:rsidP="009150DB">
            <w:pPr>
              <w:pStyle w:val="Opstilling-punkttegn"/>
              <w:rPr>
                <w:lang w:val="en-GB"/>
              </w:rPr>
            </w:pPr>
            <w:r w:rsidRPr="007722E0">
              <w:rPr>
                <w:lang w:val="en-GB"/>
              </w:rPr>
              <w:t>country of residence</w:t>
            </w:r>
          </w:p>
          <w:p w14:paraId="0D4E2C65" w14:textId="77777777" w:rsidR="009150DB" w:rsidRPr="007722E0" w:rsidRDefault="009150DB" w:rsidP="009150DB">
            <w:pPr>
              <w:widowControl w:val="0"/>
              <w:autoSpaceDE w:val="0"/>
              <w:autoSpaceDN w:val="0"/>
              <w:adjustRightInd w:val="0"/>
              <w:spacing w:line="240" w:lineRule="auto"/>
              <w:rPr>
                <w:lang w:val="en-GB"/>
              </w:rPr>
            </w:pPr>
          </w:p>
          <w:p w14:paraId="624CC402" w14:textId="06640230" w:rsidR="009150DB" w:rsidRPr="009150DB" w:rsidRDefault="009150DB" w:rsidP="009150DB">
            <w:pPr>
              <w:widowControl w:val="0"/>
              <w:autoSpaceDE w:val="0"/>
              <w:autoSpaceDN w:val="0"/>
              <w:adjustRightInd w:val="0"/>
              <w:spacing w:line="240" w:lineRule="auto"/>
              <w:rPr>
                <w:lang w:val="en-US"/>
              </w:rPr>
            </w:pPr>
            <w:r w:rsidRPr="007722E0">
              <w:rPr>
                <w:lang w:val="en-GB"/>
              </w:rPr>
              <w:t xml:space="preserve">Guidance: If the customer does not have a civil reg. no., the </w:t>
            </w:r>
            <w:r>
              <w:rPr>
                <w:lang w:val="en-GB"/>
              </w:rPr>
              <w:t>base platform</w:t>
            </w:r>
            <w:r w:rsidRPr="007722E0">
              <w:rPr>
                <w:lang w:val="en-GB"/>
              </w:rPr>
              <w:t xml:space="preserve"> shall store a copy of a document issued by the home country of the customer which will constitute proof of identity (e.g., driving licence, passport or the like).</w:t>
            </w:r>
          </w:p>
        </w:tc>
      </w:tr>
      <w:tr w:rsidR="009150DB" w:rsidRPr="00042E4A" w14:paraId="6EFAD85E" w14:textId="77777777" w:rsidTr="009150DB">
        <w:trPr>
          <w:trHeight w:val="300"/>
        </w:trPr>
        <w:tc>
          <w:tcPr>
            <w:tcW w:w="851" w:type="dxa"/>
            <w:shd w:val="clear" w:color="auto" w:fill="auto"/>
          </w:tcPr>
          <w:p w14:paraId="32602262" w14:textId="0F8F7BE9" w:rsidR="009150DB" w:rsidRPr="0032259D" w:rsidRDefault="009150DB" w:rsidP="009150DB">
            <w:pPr>
              <w:widowControl w:val="0"/>
              <w:autoSpaceDE w:val="0"/>
              <w:autoSpaceDN w:val="0"/>
              <w:adjustRightInd w:val="0"/>
              <w:spacing w:line="240" w:lineRule="auto"/>
            </w:pPr>
            <w:r>
              <w:t>2</w:t>
            </w:r>
          </w:p>
        </w:tc>
        <w:tc>
          <w:tcPr>
            <w:tcW w:w="8788" w:type="dxa"/>
          </w:tcPr>
          <w:p w14:paraId="234EBE22" w14:textId="3A72BCF7" w:rsidR="00980572" w:rsidRPr="0060151D" w:rsidRDefault="00980572" w:rsidP="00980572">
            <w:pPr>
              <w:widowControl w:val="0"/>
              <w:autoSpaceDE w:val="0"/>
              <w:autoSpaceDN w:val="0"/>
              <w:adjustRightInd w:val="0"/>
              <w:spacing w:line="240" w:lineRule="auto"/>
              <w:rPr>
                <w:lang w:val="en-GB"/>
              </w:rPr>
            </w:pPr>
            <w:r w:rsidRPr="0060151D">
              <w:rPr>
                <w:lang w:val="en-GB"/>
              </w:rPr>
              <w:t xml:space="preserve">The </w:t>
            </w:r>
            <w:r>
              <w:rPr>
                <w:lang w:val="en-GB"/>
              </w:rPr>
              <w:t>base platform</w:t>
            </w:r>
            <w:r w:rsidRPr="0060151D">
              <w:rPr>
                <w:lang w:val="en-GB"/>
              </w:rPr>
              <w:t xml:space="preserve"> shall only permit participation in games by a gambling account when the customer verification process has been correctly completed.</w:t>
            </w:r>
          </w:p>
          <w:p w14:paraId="1EE0F62B" w14:textId="77777777" w:rsidR="00980572" w:rsidRPr="0060151D" w:rsidRDefault="00980572" w:rsidP="00980572">
            <w:pPr>
              <w:widowControl w:val="0"/>
              <w:autoSpaceDE w:val="0"/>
              <w:autoSpaceDN w:val="0"/>
              <w:adjustRightInd w:val="0"/>
              <w:spacing w:line="240" w:lineRule="auto"/>
              <w:rPr>
                <w:lang w:val="en-GB"/>
              </w:rPr>
            </w:pPr>
          </w:p>
          <w:p w14:paraId="2D13E311" w14:textId="3750A4F7" w:rsidR="009150DB" w:rsidRPr="007722E0" w:rsidRDefault="00980572" w:rsidP="00980572">
            <w:pPr>
              <w:widowControl w:val="0"/>
              <w:autoSpaceDE w:val="0"/>
              <w:autoSpaceDN w:val="0"/>
              <w:adjustRightInd w:val="0"/>
              <w:spacing w:line="240" w:lineRule="auto"/>
              <w:rPr>
                <w:lang w:val="en-GB"/>
              </w:rPr>
            </w:pPr>
            <w:r w:rsidRPr="0060151D">
              <w:rPr>
                <w:lang w:val="en-GB"/>
              </w:rPr>
              <w:t>Guidance: This does not exclude participation in games from temporary gambling accounts.</w:t>
            </w:r>
          </w:p>
        </w:tc>
      </w:tr>
      <w:tr w:rsidR="009150DB" w:rsidRPr="00042E4A" w14:paraId="16C874B7" w14:textId="77777777" w:rsidTr="009150DB">
        <w:trPr>
          <w:trHeight w:val="300"/>
        </w:trPr>
        <w:tc>
          <w:tcPr>
            <w:tcW w:w="851" w:type="dxa"/>
            <w:shd w:val="clear" w:color="auto" w:fill="auto"/>
          </w:tcPr>
          <w:p w14:paraId="5B59EEE1" w14:textId="2CD9603D" w:rsidR="009150DB" w:rsidRPr="0032259D" w:rsidRDefault="009150DB" w:rsidP="009150DB">
            <w:pPr>
              <w:widowControl w:val="0"/>
              <w:autoSpaceDE w:val="0"/>
              <w:autoSpaceDN w:val="0"/>
              <w:adjustRightInd w:val="0"/>
              <w:spacing w:line="240" w:lineRule="auto"/>
            </w:pPr>
            <w:r>
              <w:t>3</w:t>
            </w:r>
          </w:p>
        </w:tc>
        <w:tc>
          <w:tcPr>
            <w:tcW w:w="8788" w:type="dxa"/>
          </w:tcPr>
          <w:p w14:paraId="0A713A06" w14:textId="11ED7783" w:rsidR="009150DB" w:rsidRPr="009150DB" w:rsidRDefault="009150DB" w:rsidP="009150DB">
            <w:pPr>
              <w:widowControl w:val="0"/>
              <w:autoSpaceDE w:val="0"/>
              <w:autoSpaceDN w:val="0"/>
              <w:adjustRightInd w:val="0"/>
              <w:spacing w:line="240" w:lineRule="auto"/>
              <w:rPr>
                <w:lang w:val="en-US"/>
              </w:rPr>
            </w:pPr>
            <w:r w:rsidRPr="007722E0">
              <w:rPr>
                <w:lang w:val="en-GB"/>
              </w:rPr>
              <w:t>If a third party carries out the customer identification process, documentation shall be saved so that there will be a clear audit trail to the documentation applied by the third party for the customer identification.</w:t>
            </w:r>
          </w:p>
        </w:tc>
      </w:tr>
      <w:tr w:rsidR="009150DB" w:rsidRPr="00042E4A" w14:paraId="25026085" w14:textId="77777777" w:rsidTr="009150DB">
        <w:trPr>
          <w:trHeight w:val="300"/>
        </w:trPr>
        <w:tc>
          <w:tcPr>
            <w:tcW w:w="851" w:type="dxa"/>
            <w:shd w:val="clear" w:color="auto" w:fill="auto"/>
          </w:tcPr>
          <w:p w14:paraId="233241B6" w14:textId="656A649B" w:rsidR="009150DB" w:rsidRPr="0032259D" w:rsidRDefault="009150DB" w:rsidP="009150DB">
            <w:pPr>
              <w:widowControl w:val="0"/>
              <w:autoSpaceDE w:val="0"/>
              <w:autoSpaceDN w:val="0"/>
              <w:adjustRightInd w:val="0"/>
              <w:spacing w:line="240" w:lineRule="auto"/>
            </w:pPr>
            <w:r>
              <w:t>4</w:t>
            </w:r>
          </w:p>
        </w:tc>
        <w:tc>
          <w:tcPr>
            <w:tcW w:w="8788" w:type="dxa"/>
          </w:tcPr>
          <w:p w14:paraId="469D0CF6" w14:textId="5E0EA246" w:rsidR="009150DB" w:rsidRPr="009150DB" w:rsidRDefault="009150DB" w:rsidP="009150DB">
            <w:pPr>
              <w:widowControl w:val="0"/>
              <w:autoSpaceDE w:val="0"/>
              <w:autoSpaceDN w:val="0"/>
              <w:adjustRightInd w:val="0"/>
              <w:spacing w:line="240" w:lineRule="auto"/>
              <w:rPr>
                <w:lang w:val="en-US"/>
              </w:rPr>
            </w:pPr>
            <w:r w:rsidRPr="007722E0">
              <w:rPr>
                <w:lang w:val="en-GB"/>
              </w:rPr>
              <w:t>If the customer identification process has not taken place within one month of set-up, the temporary gambling account shall be closed.</w:t>
            </w:r>
          </w:p>
        </w:tc>
      </w:tr>
      <w:tr w:rsidR="009150DB" w:rsidRPr="00042E4A" w14:paraId="4656F3A1" w14:textId="77777777" w:rsidTr="009150DB">
        <w:trPr>
          <w:trHeight w:val="300"/>
        </w:trPr>
        <w:tc>
          <w:tcPr>
            <w:tcW w:w="851" w:type="dxa"/>
            <w:tcBorders>
              <w:bottom w:val="single" w:sz="4" w:space="0" w:color="auto"/>
            </w:tcBorders>
            <w:shd w:val="clear" w:color="auto" w:fill="auto"/>
          </w:tcPr>
          <w:p w14:paraId="673D914D" w14:textId="2ADD57AC" w:rsidR="009150DB" w:rsidRPr="0032259D" w:rsidRDefault="009150DB" w:rsidP="009150DB">
            <w:pPr>
              <w:widowControl w:val="0"/>
              <w:autoSpaceDE w:val="0"/>
              <w:autoSpaceDN w:val="0"/>
              <w:adjustRightInd w:val="0"/>
              <w:spacing w:line="240" w:lineRule="auto"/>
            </w:pPr>
            <w:r>
              <w:t>5</w:t>
            </w:r>
          </w:p>
        </w:tc>
        <w:tc>
          <w:tcPr>
            <w:tcW w:w="8788" w:type="dxa"/>
            <w:tcBorders>
              <w:bottom w:val="single" w:sz="4" w:space="0" w:color="auto"/>
            </w:tcBorders>
          </w:tcPr>
          <w:p w14:paraId="5DEC6192" w14:textId="5E27465B" w:rsidR="009150DB" w:rsidRPr="009150DB" w:rsidRDefault="009150DB" w:rsidP="009150DB">
            <w:pPr>
              <w:widowControl w:val="0"/>
              <w:autoSpaceDE w:val="0"/>
              <w:autoSpaceDN w:val="0"/>
              <w:adjustRightInd w:val="0"/>
              <w:spacing w:line="240" w:lineRule="auto"/>
              <w:rPr>
                <w:lang w:val="en-US"/>
              </w:rPr>
            </w:pPr>
            <w:r w:rsidRPr="007722E0">
              <w:rPr>
                <w:lang w:val="en-GB"/>
              </w:rPr>
              <w:t xml:space="preserve">The </w:t>
            </w:r>
            <w:r w:rsidR="0047263A">
              <w:rPr>
                <w:lang w:val="en-GB"/>
              </w:rPr>
              <w:t>base platform</w:t>
            </w:r>
            <w:r w:rsidR="0047263A" w:rsidRPr="007722E0">
              <w:rPr>
                <w:lang w:val="en-GB"/>
              </w:rPr>
              <w:t xml:space="preserve"> </w:t>
            </w:r>
            <w:r w:rsidRPr="007722E0">
              <w:rPr>
                <w:lang w:val="en-GB"/>
              </w:rPr>
              <w:t>must ensure, that the transfer of the customer identification data takes place through an encrypted connection (such as SSL).</w:t>
            </w:r>
          </w:p>
        </w:tc>
      </w:tr>
      <w:tr w:rsidR="009150DB" w:rsidRPr="00042E4A" w14:paraId="6A484B92" w14:textId="77777777" w:rsidTr="009150DB">
        <w:trPr>
          <w:trHeight w:val="300"/>
        </w:trPr>
        <w:tc>
          <w:tcPr>
            <w:tcW w:w="851" w:type="dxa"/>
            <w:shd w:val="clear" w:color="auto" w:fill="auto"/>
          </w:tcPr>
          <w:p w14:paraId="10CD368A" w14:textId="11714D3D" w:rsidR="009150DB" w:rsidRPr="0032259D" w:rsidRDefault="009150DB" w:rsidP="009150DB">
            <w:pPr>
              <w:widowControl w:val="0"/>
              <w:autoSpaceDE w:val="0"/>
              <w:autoSpaceDN w:val="0"/>
              <w:adjustRightInd w:val="0"/>
              <w:spacing w:line="240" w:lineRule="auto"/>
            </w:pPr>
            <w:r>
              <w:t>6</w:t>
            </w:r>
          </w:p>
        </w:tc>
        <w:tc>
          <w:tcPr>
            <w:tcW w:w="8788" w:type="dxa"/>
            <w:shd w:val="clear" w:color="auto" w:fill="auto"/>
          </w:tcPr>
          <w:p w14:paraId="58A8A0AC" w14:textId="4D24DB20" w:rsidR="009150DB" w:rsidRPr="009150DB" w:rsidRDefault="009150DB" w:rsidP="009150DB">
            <w:pPr>
              <w:widowControl w:val="0"/>
              <w:autoSpaceDE w:val="0"/>
              <w:autoSpaceDN w:val="0"/>
              <w:adjustRightInd w:val="0"/>
              <w:spacing w:line="240" w:lineRule="auto"/>
              <w:rPr>
                <w:lang w:val="en-US"/>
              </w:rPr>
            </w:pPr>
            <w:r w:rsidRPr="007722E0">
              <w:rPr>
                <w:lang w:val="en-GB"/>
              </w:rPr>
              <w:t xml:space="preserve">Information about winnings withheld from customers, </w:t>
            </w:r>
            <w:proofErr w:type="gramStart"/>
            <w:r w:rsidRPr="007722E0">
              <w:rPr>
                <w:lang w:val="en-GB"/>
              </w:rPr>
              <w:t>as a consequence of</w:t>
            </w:r>
            <w:proofErr w:type="gramEnd"/>
            <w:r w:rsidRPr="007722E0">
              <w:rPr>
                <w:lang w:val="en-GB"/>
              </w:rPr>
              <w:t xml:space="preserve"> closing a temporary gambling account, shall be registered in a log</w:t>
            </w:r>
            <w:r w:rsidR="0047263A">
              <w:rPr>
                <w:lang w:val="en-GB"/>
              </w:rPr>
              <w:t>.</w:t>
            </w:r>
          </w:p>
        </w:tc>
      </w:tr>
    </w:tbl>
    <w:p w14:paraId="7288050A" w14:textId="77777777" w:rsidR="0032259D" w:rsidRPr="009150DB" w:rsidRDefault="0032259D" w:rsidP="0032259D">
      <w:pPr>
        <w:rPr>
          <w:b/>
          <w:bCs/>
          <w:lang w:val="en-US"/>
        </w:rPr>
      </w:pPr>
      <w:bookmarkStart w:id="56" w:name="_Toc321226144"/>
    </w:p>
    <w:p w14:paraId="67364B23" w14:textId="6B8594CF" w:rsidR="0032259D" w:rsidRPr="00023434" w:rsidRDefault="004F761C" w:rsidP="00702263">
      <w:pPr>
        <w:pStyle w:val="Overskrift3"/>
      </w:pPr>
      <w:bookmarkStart w:id="57" w:name="_Toc171685396"/>
      <w:proofErr w:type="spellStart"/>
      <w:r>
        <w:lastRenderedPageBreak/>
        <w:t>Use</w:t>
      </w:r>
      <w:proofErr w:type="spellEnd"/>
      <w:r>
        <w:t xml:space="preserve"> of </w:t>
      </w:r>
      <w:proofErr w:type="spellStart"/>
      <w:r>
        <w:t>electronic</w:t>
      </w:r>
      <w:proofErr w:type="spellEnd"/>
      <w:r>
        <w:t xml:space="preserve"> ID</w:t>
      </w:r>
      <w:bookmarkEnd w:id="57"/>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002FE1" w:rsidRPr="00042E4A" w14:paraId="1E2A0195" w14:textId="77777777" w:rsidTr="00002FE1">
        <w:trPr>
          <w:trHeight w:val="300"/>
        </w:trPr>
        <w:tc>
          <w:tcPr>
            <w:tcW w:w="851" w:type="dxa"/>
            <w:shd w:val="clear" w:color="auto" w:fill="FFFFFF" w:themeFill="background1"/>
          </w:tcPr>
          <w:p w14:paraId="28ED7D52" w14:textId="77777777" w:rsidR="00002FE1" w:rsidRPr="0032259D" w:rsidRDefault="00002FE1" w:rsidP="00002FE1">
            <w:pPr>
              <w:widowControl w:val="0"/>
              <w:autoSpaceDE w:val="0"/>
              <w:autoSpaceDN w:val="0"/>
              <w:adjustRightInd w:val="0"/>
              <w:spacing w:line="240" w:lineRule="auto"/>
            </w:pPr>
            <w:r w:rsidRPr="0032259D">
              <w:t>1</w:t>
            </w:r>
          </w:p>
        </w:tc>
        <w:tc>
          <w:tcPr>
            <w:tcW w:w="8788" w:type="dxa"/>
            <w:shd w:val="clear" w:color="auto" w:fill="FFFFFF" w:themeFill="background1"/>
          </w:tcPr>
          <w:p w14:paraId="54CD0F0A" w14:textId="0A217C53" w:rsidR="00002FE1" w:rsidRPr="007722E0" w:rsidRDefault="00002FE1" w:rsidP="00002FE1">
            <w:pPr>
              <w:widowControl w:val="0"/>
              <w:autoSpaceDE w:val="0"/>
              <w:autoSpaceDN w:val="0"/>
              <w:adjustRightInd w:val="0"/>
              <w:spacing w:line="240" w:lineRule="auto"/>
              <w:rPr>
                <w:lang w:val="en-GB"/>
              </w:rPr>
            </w:pPr>
            <w:r w:rsidRPr="007722E0">
              <w:rPr>
                <w:lang w:val="en-GB"/>
              </w:rPr>
              <w:t xml:space="preserve">The </w:t>
            </w:r>
            <w:r>
              <w:rPr>
                <w:lang w:val="en-GB"/>
              </w:rPr>
              <w:t>base platform</w:t>
            </w:r>
            <w:r w:rsidRPr="007722E0">
              <w:rPr>
                <w:lang w:val="en-GB"/>
              </w:rPr>
              <w:t xml:space="preserve"> shall ensure, that electronic ID is used in the following situations:</w:t>
            </w:r>
          </w:p>
          <w:p w14:paraId="59C6E379" w14:textId="77777777" w:rsidR="00002FE1" w:rsidRPr="007722E0" w:rsidRDefault="00002FE1" w:rsidP="00002FE1">
            <w:pPr>
              <w:widowControl w:val="0"/>
              <w:autoSpaceDE w:val="0"/>
              <w:autoSpaceDN w:val="0"/>
              <w:adjustRightInd w:val="0"/>
              <w:spacing w:line="240" w:lineRule="auto"/>
              <w:rPr>
                <w:lang w:val="en-GB"/>
              </w:rPr>
            </w:pPr>
          </w:p>
          <w:p w14:paraId="3E1187ED" w14:textId="77777777" w:rsidR="00002FE1" w:rsidRPr="007722E0" w:rsidRDefault="00002FE1" w:rsidP="00002FE1">
            <w:pPr>
              <w:widowControl w:val="0"/>
              <w:autoSpaceDE w:val="0"/>
              <w:autoSpaceDN w:val="0"/>
              <w:adjustRightInd w:val="0"/>
              <w:spacing w:line="240" w:lineRule="auto"/>
              <w:rPr>
                <w:lang w:val="en-GB"/>
              </w:rPr>
            </w:pPr>
            <w:r w:rsidRPr="007722E0">
              <w:rPr>
                <w:lang w:val="en-GB"/>
              </w:rPr>
              <w:t>1) Creation of an account</w:t>
            </w:r>
          </w:p>
          <w:p w14:paraId="41986950" w14:textId="77777777" w:rsidR="00002FE1" w:rsidRPr="007722E0" w:rsidRDefault="00002FE1" w:rsidP="00002FE1">
            <w:pPr>
              <w:rPr>
                <w:lang w:val="en-GB"/>
              </w:rPr>
            </w:pPr>
            <w:r w:rsidRPr="007722E0">
              <w:rPr>
                <w:lang w:val="en-GB"/>
              </w:rPr>
              <w:t>2) When changing and approving a device</w:t>
            </w:r>
          </w:p>
          <w:p w14:paraId="0F0CF037" w14:textId="77777777" w:rsidR="00002FE1" w:rsidRPr="007722E0" w:rsidRDefault="00002FE1" w:rsidP="00002FE1">
            <w:pPr>
              <w:rPr>
                <w:lang w:val="en-GB"/>
              </w:rPr>
            </w:pPr>
            <w:r w:rsidRPr="007722E0">
              <w:rPr>
                <w:lang w:val="en-GB"/>
              </w:rPr>
              <w:t>3) Changing information about the costumer’s identity, including name and civil registration number</w:t>
            </w:r>
          </w:p>
          <w:p w14:paraId="7E6832C3" w14:textId="77777777" w:rsidR="00002FE1" w:rsidRPr="007722E0" w:rsidRDefault="00002FE1" w:rsidP="00002FE1">
            <w:pPr>
              <w:widowControl w:val="0"/>
              <w:autoSpaceDE w:val="0"/>
              <w:autoSpaceDN w:val="0"/>
              <w:adjustRightInd w:val="0"/>
              <w:spacing w:line="240" w:lineRule="auto"/>
              <w:rPr>
                <w:lang w:val="en-GB"/>
              </w:rPr>
            </w:pPr>
          </w:p>
          <w:p w14:paraId="7E70594C" w14:textId="77777777" w:rsidR="00002FE1" w:rsidRPr="007722E0" w:rsidRDefault="00002FE1" w:rsidP="00002FE1">
            <w:pPr>
              <w:widowControl w:val="0"/>
              <w:autoSpaceDE w:val="0"/>
              <w:autoSpaceDN w:val="0"/>
              <w:adjustRightInd w:val="0"/>
              <w:spacing w:line="240" w:lineRule="auto"/>
              <w:rPr>
                <w:lang w:val="en-GB"/>
              </w:rPr>
            </w:pPr>
            <w:r w:rsidRPr="007722E0">
              <w:rPr>
                <w:lang w:val="en-GB"/>
              </w:rPr>
              <w:t xml:space="preserve">Guidance: By "electronic ID" is meant, for example, </w:t>
            </w:r>
            <w:proofErr w:type="spellStart"/>
            <w:r w:rsidRPr="007722E0">
              <w:rPr>
                <w:lang w:val="en-GB"/>
              </w:rPr>
              <w:t>NemID</w:t>
            </w:r>
            <w:proofErr w:type="spellEnd"/>
            <w:r w:rsidRPr="007722E0">
              <w:rPr>
                <w:lang w:val="en-GB"/>
              </w:rPr>
              <w:t xml:space="preserve"> or </w:t>
            </w:r>
            <w:proofErr w:type="spellStart"/>
            <w:r w:rsidRPr="007722E0">
              <w:rPr>
                <w:lang w:val="en-GB"/>
              </w:rPr>
              <w:t>MitID</w:t>
            </w:r>
            <w:proofErr w:type="spellEnd"/>
            <w:r w:rsidRPr="007722E0">
              <w:rPr>
                <w:lang w:val="en-GB"/>
              </w:rPr>
              <w:t xml:space="preserve"> or other electronic ID approved by the Danish Gaming Authority.</w:t>
            </w:r>
          </w:p>
          <w:p w14:paraId="371EBF8E" w14:textId="77777777" w:rsidR="00002FE1" w:rsidRPr="007722E0" w:rsidRDefault="00002FE1" w:rsidP="00002FE1">
            <w:pPr>
              <w:widowControl w:val="0"/>
              <w:autoSpaceDE w:val="0"/>
              <w:autoSpaceDN w:val="0"/>
              <w:adjustRightInd w:val="0"/>
              <w:spacing w:line="240" w:lineRule="auto"/>
              <w:rPr>
                <w:lang w:val="en-GB"/>
              </w:rPr>
            </w:pPr>
          </w:p>
          <w:p w14:paraId="31A789AC" w14:textId="77777777" w:rsidR="00002FE1" w:rsidRPr="007722E0" w:rsidRDefault="00002FE1" w:rsidP="00002FE1">
            <w:pPr>
              <w:widowControl w:val="0"/>
              <w:autoSpaceDE w:val="0"/>
              <w:autoSpaceDN w:val="0"/>
              <w:adjustRightInd w:val="0"/>
              <w:spacing w:line="240" w:lineRule="auto"/>
              <w:rPr>
                <w:lang w:val="en-GB"/>
              </w:rPr>
            </w:pPr>
            <w:r w:rsidRPr="007722E0">
              <w:rPr>
                <w:lang w:val="en-GB"/>
              </w:rPr>
              <w:t xml:space="preserve">Guidance: By "changing and approving a device" is meant situations where a player logs in to his game account from, for example, a smartphone, </w:t>
            </w:r>
            <w:proofErr w:type="gramStart"/>
            <w:r w:rsidRPr="007722E0">
              <w:rPr>
                <w:lang w:val="en-GB"/>
              </w:rPr>
              <w:t>PC</w:t>
            </w:r>
            <w:proofErr w:type="gramEnd"/>
            <w:r w:rsidRPr="007722E0">
              <w:rPr>
                <w:lang w:val="en-GB"/>
              </w:rPr>
              <w:t xml:space="preserve"> or tablet, which the player has not previously used.</w:t>
            </w:r>
          </w:p>
          <w:p w14:paraId="03595239" w14:textId="77777777" w:rsidR="00002FE1" w:rsidRPr="007722E0" w:rsidRDefault="00002FE1" w:rsidP="00002FE1">
            <w:pPr>
              <w:widowControl w:val="0"/>
              <w:autoSpaceDE w:val="0"/>
              <w:autoSpaceDN w:val="0"/>
              <w:adjustRightInd w:val="0"/>
              <w:spacing w:line="240" w:lineRule="auto"/>
              <w:rPr>
                <w:lang w:val="en-GB"/>
              </w:rPr>
            </w:pPr>
          </w:p>
          <w:p w14:paraId="087D04F9" w14:textId="14B3F3CE" w:rsidR="00002FE1" w:rsidRPr="00002FE1" w:rsidRDefault="00002FE1" w:rsidP="00002FE1">
            <w:pPr>
              <w:widowControl w:val="0"/>
              <w:autoSpaceDE w:val="0"/>
              <w:autoSpaceDN w:val="0"/>
              <w:adjustRightInd w:val="0"/>
              <w:spacing w:line="240" w:lineRule="auto"/>
              <w:rPr>
                <w:lang w:val="en-US"/>
              </w:rPr>
            </w:pPr>
            <w:r w:rsidRPr="007722E0">
              <w:rPr>
                <w:lang w:val="en-GB"/>
              </w:rPr>
              <w:t>Guidance: This requirement does not apply to players registered without a CPR number.</w:t>
            </w:r>
          </w:p>
        </w:tc>
      </w:tr>
      <w:tr w:rsidR="00002FE1" w:rsidRPr="00042E4A" w14:paraId="4D3B077A" w14:textId="77777777" w:rsidTr="00002FE1">
        <w:trPr>
          <w:trHeight w:val="300"/>
        </w:trPr>
        <w:tc>
          <w:tcPr>
            <w:tcW w:w="851" w:type="dxa"/>
            <w:shd w:val="clear" w:color="auto" w:fill="FFFFFF" w:themeFill="background1"/>
          </w:tcPr>
          <w:p w14:paraId="4C8B8101" w14:textId="77777777" w:rsidR="00002FE1" w:rsidRPr="0032259D" w:rsidRDefault="00002FE1" w:rsidP="00002FE1">
            <w:pPr>
              <w:widowControl w:val="0"/>
              <w:autoSpaceDE w:val="0"/>
              <w:autoSpaceDN w:val="0"/>
              <w:adjustRightInd w:val="0"/>
              <w:spacing w:line="240" w:lineRule="auto"/>
            </w:pPr>
            <w:r w:rsidRPr="0032259D">
              <w:t>2</w:t>
            </w:r>
          </w:p>
        </w:tc>
        <w:tc>
          <w:tcPr>
            <w:tcW w:w="8788" w:type="dxa"/>
            <w:shd w:val="clear" w:color="auto" w:fill="FFFFFF" w:themeFill="background1"/>
          </w:tcPr>
          <w:p w14:paraId="38E604CD" w14:textId="2DBD4ED5" w:rsidR="00002FE1" w:rsidRPr="00002FE1" w:rsidRDefault="00002FE1" w:rsidP="00002FE1">
            <w:pPr>
              <w:widowControl w:val="0"/>
              <w:autoSpaceDE w:val="0"/>
              <w:autoSpaceDN w:val="0"/>
              <w:adjustRightInd w:val="0"/>
              <w:spacing w:line="240" w:lineRule="auto"/>
              <w:rPr>
                <w:lang w:val="en-US"/>
              </w:rPr>
            </w:pPr>
            <w:r w:rsidRPr="007722E0">
              <w:rPr>
                <w:lang w:val="en-GB"/>
              </w:rPr>
              <w:t xml:space="preserve">The </w:t>
            </w:r>
            <w:r>
              <w:rPr>
                <w:lang w:val="en-GB"/>
              </w:rPr>
              <w:t>base platform</w:t>
            </w:r>
            <w:r w:rsidRPr="007722E0">
              <w:rPr>
                <w:lang w:val="en-GB"/>
              </w:rPr>
              <w:t xml:space="preserve"> must ensure that the level of security when using electronic ID, cf. requirement 3.2.3.1, is "significant". The “significant” level of security must be in accordance with the description in the NSIS standard, which forms the basis for </w:t>
            </w:r>
            <w:proofErr w:type="spellStart"/>
            <w:r w:rsidRPr="007722E0">
              <w:rPr>
                <w:lang w:val="en-GB"/>
              </w:rPr>
              <w:t>MitID</w:t>
            </w:r>
            <w:proofErr w:type="spellEnd"/>
            <w:r w:rsidRPr="007722E0">
              <w:rPr>
                <w:lang w:val="en-GB"/>
              </w:rPr>
              <w:t>.</w:t>
            </w:r>
          </w:p>
        </w:tc>
      </w:tr>
      <w:tr w:rsidR="00002FE1" w:rsidRPr="00042E4A" w14:paraId="18AF3CE4" w14:textId="77777777" w:rsidTr="00002FE1">
        <w:trPr>
          <w:trHeight w:val="300"/>
        </w:trPr>
        <w:tc>
          <w:tcPr>
            <w:tcW w:w="851" w:type="dxa"/>
            <w:shd w:val="clear" w:color="auto" w:fill="FFFFFF" w:themeFill="background1"/>
          </w:tcPr>
          <w:p w14:paraId="6C9AA716" w14:textId="77777777" w:rsidR="00002FE1" w:rsidRPr="0032259D" w:rsidRDefault="00002FE1" w:rsidP="00002FE1">
            <w:pPr>
              <w:widowControl w:val="0"/>
              <w:autoSpaceDE w:val="0"/>
              <w:autoSpaceDN w:val="0"/>
              <w:adjustRightInd w:val="0"/>
              <w:spacing w:line="240" w:lineRule="auto"/>
            </w:pPr>
            <w:r w:rsidRPr="0032259D">
              <w:t>3</w:t>
            </w:r>
          </w:p>
        </w:tc>
        <w:tc>
          <w:tcPr>
            <w:tcW w:w="8788" w:type="dxa"/>
            <w:shd w:val="clear" w:color="auto" w:fill="FFFFFF" w:themeFill="background1"/>
          </w:tcPr>
          <w:p w14:paraId="5C7A2A84" w14:textId="0CCA2755" w:rsidR="00002FE1" w:rsidRPr="007722E0" w:rsidRDefault="00002FE1" w:rsidP="00002FE1">
            <w:pPr>
              <w:widowControl w:val="0"/>
              <w:autoSpaceDE w:val="0"/>
              <w:autoSpaceDN w:val="0"/>
              <w:adjustRightInd w:val="0"/>
              <w:spacing w:line="240" w:lineRule="auto"/>
              <w:rPr>
                <w:lang w:val="en-GB"/>
              </w:rPr>
            </w:pPr>
            <w:r w:rsidRPr="007722E0">
              <w:rPr>
                <w:lang w:val="en-GB"/>
              </w:rPr>
              <w:t xml:space="preserve">The </w:t>
            </w:r>
            <w:r>
              <w:rPr>
                <w:lang w:val="en-GB"/>
              </w:rPr>
              <w:t>base platform</w:t>
            </w:r>
            <w:r w:rsidRPr="007722E0">
              <w:rPr>
                <w:lang w:val="en-GB"/>
              </w:rPr>
              <w:t xml:space="preserve"> must ensure that strong customer authentication is used in the following situations:</w:t>
            </w:r>
          </w:p>
          <w:p w14:paraId="55BDE55D" w14:textId="77777777" w:rsidR="00002FE1" w:rsidRPr="007722E0" w:rsidRDefault="00002FE1" w:rsidP="00002FE1">
            <w:pPr>
              <w:widowControl w:val="0"/>
              <w:autoSpaceDE w:val="0"/>
              <w:autoSpaceDN w:val="0"/>
              <w:adjustRightInd w:val="0"/>
              <w:spacing w:line="240" w:lineRule="auto"/>
              <w:rPr>
                <w:lang w:val="en-GB"/>
              </w:rPr>
            </w:pPr>
          </w:p>
          <w:p w14:paraId="711511B3" w14:textId="77777777" w:rsidR="00002FE1" w:rsidRPr="007722E0" w:rsidRDefault="00002FE1" w:rsidP="00002FE1">
            <w:pPr>
              <w:widowControl w:val="0"/>
              <w:autoSpaceDE w:val="0"/>
              <w:autoSpaceDN w:val="0"/>
              <w:adjustRightInd w:val="0"/>
              <w:spacing w:line="240" w:lineRule="auto"/>
              <w:rPr>
                <w:lang w:val="en-GB"/>
              </w:rPr>
            </w:pPr>
            <w:r w:rsidRPr="007722E0">
              <w:rPr>
                <w:lang w:val="en-GB"/>
              </w:rPr>
              <w:t>1) Upon deposits into an account</w:t>
            </w:r>
          </w:p>
          <w:p w14:paraId="5054F5F7" w14:textId="77777777" w:rsidR="00002FE1" w:rsidRPr="007722E0" w:rsidRDefault="00002FE1" w:rsidP="00002FE1">
            <w:pPr>
              <w:widowControl w:val="0"/>
              <w:autoSpaceDE w:val="0"/>
              <w:autoSpaceDN w:val="0"/>
              <w:adjustRightInd w:val="0"/>
              <w:spacing w:line="240" w:lineRule="auto"/>
              <w:rPr>
                <w:lang w:val="en-GB"/>
              </w:rPr>
            </w:pPr>
            <w:r w:rsidRPr="007722E0">
              <w:rPr>
                <w:lang w:val="en-GB"/>
              </w:rPr>
              <w:t>2) Upon withdrawals from an account</w:t>
            </w:r>
          </w:p>
          <w:p w14:paraId="666CDAF9" w14:textId="77777777" w:rsidR="00002FE1" w:rsidRPr="007722E0" w:rsidRDefault="00002FE1" w:rsidP="00002FE1">
            <w:pPr>
              <w:widowControl w:val="0"/>
              <w:autoSpaceDE w:val="0"/>
              <w:autoSpaceDN w:val="0"/>
              <w:adjustRightInd w:val="0"/>
              <w:spacing w:line="240" w:lineRule="auto"/>
              <w:rPr>
                <w:lang w:val="en-GB"/>
              </w:rPr>
            </w:pPr>
            <w:r w:rsidRPr="007722E0">
              <w:rPr>
                <w:lang w:val="en-GB"/>
              </w:rPr>
              <w:t>3) When changing payment instrument</w:t>
            </w:r>
          </w:p>
          <w:p w14:paraId="79195EEA" w14:textId="77777777" w:rsidR="00002FE1" w:rsidRPr="007722E0" w:rsidRDefault="00002FE1" w:rsidP="00002FE1">
            <w:pPr>
              <w:widowControl w:val="0"/>
              <w:autoSpaceDE w:val="0"/>
              <w:autoSpaceDN w:val="0"/>
              <w:adjustRightInd w:val="0"/>
              <w:spacing w:line="240" w:lineRule="auto"/>
              <w:rPr>
                <w:lang w:val="en-GB"/>
              </w:rPr>
            </w:pPr>
          </w:p>
          <w:p w14:paraId="5D5B3CC1" w14:textId="77777777" w:rsidR="00002FE1" w:rsidRPr="007722E0" w:rsidRDefault="00002FE1" w:rsidP="00002FE1">
            <w:pPr>
              <w:widowControl w:val="0"/>
              <w:autoSpaceDE w:val="0"/>
              <w:autoSpaceDN w:val="0"/>
              <w:adjustRightInd w:val="0"/>
              <w:spacing w:line="240" w:lineRule="auto"/>
              <w:rPr>
                <w:lang w:val="en-GB"/>
              </w:rPr>
            </w:pPr>
            <w:r w:rsidRPr="007722E0">
              <w:rPr>
                <w:lang w:val="en-GB"/>
              </w:rPr>
              <w:t>Guidance: "Strong customer authentication" must be in accordance with the concept in the Payment Act and must therefore be a two-factor approval, which consists of a combination of "something that the customer is" (biometric data), "something that the customer knows" (e.g., a password) and “something that the customer has” (e.g., a smart phone).</w:t>
            </w:r>
          </w:p>
          <w:p w14:paraId="10369ACC" w14:textId="77777777" w:rsidR="00002FE1" w:rsidRPr="007722E0" w:rsidRDefault="00002FE1" w:rsidP="00002FE1">
            <w:pPr>
              <w:widowControl w:val="0"/>
              <w:autoSpaceDE w:val="0"/>
              <w:autoSpaceDN w:val="0"/>
              <w:adjustRightInd w:val="0"/>
              <w:spacing w:line="240" w:lineRule="auto"/>
              <w:rPr>
                <w:lang w:val="en-GB"/>
              </w:rPr>
            </w:pPr>
          </w:p>
          <w:p w14:paraId="19DD400E" w14:textId="77777777" w:rsidR="00002FE1" w:rsidRPr="007722E0" w:rsidRDefault="00002FE1" w:rsidP="00002FE1">
            <w:pPr>
              <w:widowControl w:val="0"/>
              <w:autoSpaceDE w:val="0"/>
              <w:autoSpaceDN w:val="0"/>
              <w:adjustRightInd w:val="0"/>
              <w:spacing w:line="240" w:lineRule="auto"/>
              <w:rPr>
                <w:lang w:val="en-GB"/>
              </w:rPr>
            </w:pPr>
            <w:r w:rsidRPr="007722E0">
              <w:rPr>
                <w:lang w:val="en-GB"/>
              </w:rPr>
              <w:t>Guidance: “Payment information is, for example, payment cards or similar for use in transfers of funds to / from the account.</w:t>
            </w:r>
          </w:p>
          <w:p w14:paraId="57EF188D" w14:textId="77777777" w:rsidR="00002FE1" w:rsidRPr="007722E0" w:rsidRDefault="00002FE1" w:rsidP="00002FE1">
            <w:pPr>
              <w:widowControl w:val="0"/>
              <w:autoSpaceDE w:val="0"/>
              <w:autoSpaceDN w:val="0"/>
              <w:adjustRightInd w:val="0"/>
              <w:spacing w:line="240" w:lineRule="auto"/>
              <w:rPr>
                <w:lang w:val="en-GB"/>
              </w:rPr>
            </w:pPr>
          </w:p>
          <w:p w14:paraId="40A46445" w14:textId="0A8DAD4C" w:rsidR="00002FE1" w:rsidRPr="00002FE1" w:rsidRDefault="00002FE1" w:rsidP="00002FE1">
            <w:pPr>
              <w:widowControl w:val="0"/>
              <w:autoSpaceDE w:val="0"/>
              <w:autoSpaceDN w:val="0"/>
              <w:adjustRightInd w:val="0"/>
              <w:spacing w:line="240" w:lineRule="auto"/>
              <w:rPr>
                <w:lang w:val="en-US"/>
              </w:rPr>
            </w:pPr>
            <w:r w:rsidRPr="007722E0">
              <w:rPr>
                <w:lang w:val="en-GB"/>
              </w:rPr>
              <w:t>Guidance: Double authentication is not required. Therefore, if a payment service is used that has implemented strong customer authentication in three situations, they should not also be met by the gaming provider.</w:t>
            </w:r>
          </w:p>
        </w:tc>
      </w:tr>
    </w:tbl>
    <w:p w14:paraId="1BECDFA3" w14:textId="77777777" w:rsidR="007921C8" w:rsidRPr="007813F0" w:rsidRDefault="007921C8" w:rsidP="007921C8">
      <w:pPr>
        <w:pStyle w:val="Overskrift3"/>
        <w:rPr>
          <w:lang w:val="en-GB"/>
        </w:rPr>
      </w:pPr>
      <w:bookmarkStart w:id="58" w:name="_Toc105574411"/>
      <w:bookmarkStart w:id="59" w:name="_Toc147739485"/>
      <w:bookmarkStart w:id="60" w:name="_Toc171685397"/>
      <w:bookmarkEnd w:id="56"/>
      <w:r w:rsidRPr="0007DA94">
        <w:rPr>
          <w:lang w:val="en-GB"/>
        </w:rPr>
        <w:t>Customer access</w:t>
      </w:r>
      <w:bookmarkEnd w:id="58"/>
      <w:bookmarkEnd w:id="59"/>
      <w:bookmarkEnd w:id="60"/>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8313D0" w:rsidRPr="00042E4A" w14:paraId="17D54771" w14:textId="77777777">
        <w:trPr>
          <w:trHeight w:val="300"/>
        </w:trPr>
        <w:tc>
          <w:tcPr>
            <w:tcW w:w="851" w:type="dxa"/>
            <w:shd w:val="clear" w:color="auto" w:fill="auto"/>
          </w:tcPr>
          <w:p w14:paraId="7811802E" w14:textId="77777777" w:rsidR="008313D0" w:rsidRPr="0032259D" w:rsidRDefault="008313D0" w:rsidP="008313D0">
            <w:pPr>
              <w:widowControl w:val="0"/>
              <w:autoSpaceDE w:val="0"/>
              <w:autoSpaceDN w:val="0"/>
              <w:adjustRightInd w:val="0"/>
              <w:spacing w:line="240" w:lineRule="auto"/>
            </w:pPr>
            <w:r w:rsidRPr="0032259D">
              <w:t>1</w:t>
            </w:r>
          </w:p>
        </w:tc>
        <w:tc>
          <w:tcPr>
            <w:tcW w:w="8788" w:type="dxa"/>
            <w:shd w:val="clear" w:color="auto" w:fill="auto"/>
          </w:tcPr>
          <w:p w14:paraId="526F6DD4" w14:textId="3D65A546" w:rsidR="008313D0" w:rsidRPr="008313D0" w:rsidRDefault="008313D0" w:rsidP="008313D0">
            <w:pPr>
              <w:widowControl w:val="0"/>
              <w:autoSpaceDE w:val="0"/>
              <w:autoSpaceDN w:val="0"/>
              <w:adjustRightInd w:val="0"/>
              <w:spacing w:line="240" w:lineRule="auto"/>
              <w:rPr>
                <w:lang w:val="en-US"/>
              </w:rPr>
            </w:pPr>
            <w:r w:rsidRPr="007722E0">
              <w:rPr>
                <w:lang w:val="en-GB"/>
              </w:rPr>
              <w:t xml:space="preserve">If no electronic ID is used when logging in to the account, the </w:t>
            </w:r>
            <w:r w:rsidR="00AD7D37">
              <w:rPr>
                <w:lang w:val="en-GB"/>
              </w:rPr>
              <w:t>base platform</w:t>
            </w:r>
            <w:r w:rsidRPr="007722E0">
              <w:rPr>
                <w:lang w:val="en-GB"/>
              </w:rPr>
              <w:t xml:space="preserve"> must ensure that each login has a reassuring identification of the player.</w:t>
            </w:r>
          </w:p>
        </w:tc>
      </w:tr>
      <w:tr w:rsidR="008313D0" w:rsidRPr="00042E4A" w14:paraId="5C7C9520" w14:textId="77777777">
        <w:trPr>
          <w:trHeight w:val="300"/>
        </w:trPr>
        <w:tc>
          <w:tcPr>
            <w:tcW w:w="851" w:type="dxa"/>
            <w:shd w:val="clear" w:color="auto" w:fill="auto"/>
          </w:tcPr>
          <w:p w14:paraId="6C228354" w14:textId="77777777" w:rsidR="008313D0" w:rsidRPr="0032259D" w:rsidRDefault="008313D0" w:rsidP="008313D0">
            <w:pPr>
              <w:widowControl w:val="0"/>
              <w:autoSpaceDE w:val="0"/>
              <w:autoSpaceDN w:val="0"/>
              <w:adjustRightInd w:val="0"/>
              <w:spacing w:line="240" w:lineRule="auto"/>
            </w:pPr>
            <w:r w:rsidRPr="0032259D">
              <w:t>2</w:t>
            </w:r>
          </w:p>
        </w:tc>
        <w:tc>
          <w:tcPr>
            <w:tcW w:w="8788" w:type="dxa"/>
            <w:shd w:val="clear" w:color="auto" w:fill="auto"/>
          </w:tcPr>
          <w:p w14:paraId="03152016" w14:textId="23F868AF" w:rsidR="008313D0" w:rsidRPr="008313D0" w:rsidRDefault="008313D0" w:rsidP="008313D0">
            <w:pPr>
              <w:widowControl w:val="0"/>
              <w:autoSpaceDE w:val="0"/>
              <w:autoSpaceDN w:val="0"/>
              <w:adjustRightInd w:val="0"/>
              <w:spacing w:line="240" w:lineRule="auto"/>
              <w:rPr>
                <w:lang w:val="en-US"/>
              </w:rPr>
            </w:pPr>
            <w:r w:rsidRPr="007722E0">
              <w:rPr>
                <w:lang w:val="en-GB"/>
              </w:rPr>
              <w:t xml:space="preserve">Upon each login, the </w:t>
            </w:r>
            <w:r w:rsidR="00AD7D37">
              <w:rPr>
                <w:lang w:val="en-GB"/>
              </w:rPr>
              <w:t>base platform</w:t>
            </w:r>
            <w:r w:rsidRPr="007722E0">
              <w:rPr>
                <w:lang w:val="en-GB"/>
              </w:rPr>
              <w:t xml:space="preserve"> shall confirm that the customer is not registered in </w:t>
            </w:r>
            <w:proofErr w:type="spellStart"/>
            <w:r w:rsidRPr="007722E0">
              <w:rPr>
                <w:lang w:val="en-GB"/>
              </w:rPr>
              <w:t>Spillemyndigheden's</w:t>
            </w:r>
            <w:proofErr w:type="spellEnd"/>
            <w:r w:rsidRPr="007722E0">
              <w:rPr>
                <w:lang w:val="en-GB"/>
              </w:rPr>
              <w:t xml:space="preserve"> Register of Self-excluded Persons (ROFUS) before allowing the customer to play.</w:t>
            </w:r>
          </w:p>
        </w:tc>
      </w:tr>
      <w:tr w:rsidR="008313D0" w:rsidRPr="00042E4A" w14:paraId="4D695542" w14:textId="77777777">
        <w:trPr>
          <w:trHeight w:val="300"/>
        </w:trPr>
        <w:tc>
          <w:tcPr>
            <w:tcW w:w="851" w:type="dxa"/>
            <w:shd w:val="clear" w:color="auto" w:fill="auto"/>
          </w:tcPr>
          <w:p w14:paraId="3271E21E" w14:textId="77777777" w:rsidR="008313D0" w:rsidRPr="0032259D" w:rsidRDefault="008313D0" w:rsidP="008313D0">
            <w:pPr>
              <w:widowControl w:val="0"/>
              <w:autoSpaceDE w:val="0"/>
              <w:autoSpaceDN w:val="0"/>
              <w:adjustRightInd w:val="0"/>
              <w:spacing w:line="240" w:lineRule="auto"/>
            </w:pPr>
            <w:r w:rsidRPr="0032259D">
              <w:t>3</w:t>
            </w:r>
          </w:p>
        </w:tc>
        <w:tc>
          <w:tcPr>
            <w:tcW w:w="8788" w:type="dxa"/>
            <w:shd w:val="clear" w:color="auto" w:fill="auto"/>
          </w:tcPr>
          <w:p w14:paraId="55FC5C2F" w14:textId="15704BB9" w:rsidR="008313D0" w:rsidRPr="008313D0" w:rsidRDefault="008313D0" w:rsidP="008313D0">
            <w:pPr>
              <w:widowControl w:val="0"/>
              <w:autoSpaceDE w:val="0"/>
              <w:autoSpaceDN w:val="0"/>
              <w:adjustRightInd w:val="0"/>
              <w:spacing w:line="240" w:lineRule="auto"/>
              <w:rPr>
                <w:lang w:val="en-US"/>
              </w:rPr>
            </w:pPr>
            <w:r w:rsidRPr="007722E0">
              <w:rPr>
                <w:lang w:val="en-GB"/>
              </w:rPr>
              <w:t xml:space="preserve">In connection with the customer's log-in, the </w:t>
            </w:r>
            <w:r w:rsidR="00AD7D37">
              <w:rPr>
                <w:lang w:val="en-GB"/>
              </w:rPr>
              <w:t>base platform</w:t>
            </w:r>
            <w:r w:rsidRPr="007722E0">
              <w:rPr>
                <w:lang w:val="en-GB"/>
              </w:rPr>
              <w:t xml:space="preserve"> shall show the date and time of the previous log-in session.</w:t>
            </w:r>
          </w:p>
        </w:tc>
      </w:tr>
      <w:tr w:rsidR="008313D0" w:rsidRPr="00042E4A" w14:paraId="089ACBEF" w14:textId="77777777">
        <w:trPr>
          <w:trHeight w:val="300"/>
        </w:trPr>
        <w:tc>
          <w:tcPr>
            <w:tcW w:w="851" w:type="dxa"/>
            <w:tcBorders>
              <w:bottom w:val="single" w:sz="4" w:space="0" w:color="auto"/>
            </w:tcBorders>
            <w:shd w:val="clear" w:color="auto" w:fill="auto"/>
          </w:tcPr>
          <w:p w14:paraId="5CF8AB2D" w14:textId="77777777" w:rsidR="008313D0" w:rsidRPr="0032259D" w:rsidRDefault="008313D0" w:rsidP="008313D0">
            <w:pPr>
              <w:widowControl w:val="0"/>
              <w:autoSpaceDE w:val="0"/>
              <w:autoSpaceDN w:val="0"/>
              <w:adjustRightInd w:val="0"/>
              <w:spacing w:line="240" w:lineRule="auto"/>
            </w:pPr>
            <w:r w:rsidRPr="0032259D">
              <w:t>4</w:t>
            </w:r>
          </w:p>
        </w:tc>
        <w:tc>
          <w:tcPr>
            <w:tcW w:w="8788" w:type="dxa"/>
            <w:tcBorders>
              <w:bottom w:val="single" w:sz="4" w:space="0" w:color="auto"/>
            </w:tcBorders>
            <w:shd w:val="clear" w:color="auto" w:fill="auto"/>
          </w:tcPr>
          <w:p w14:paraId="4ACBD442" w14:textId="1C17E9B7" w:rsidR="008313D0" w:rsidRPr="008313D0" w:rsidRDefault="008313D0" w:rsidP="008313D0">
            <w:pPr>
              <w:widowControl w:val="0"/>
              <w:autoSpaceDE w:val="0"/>
              <w:autoSpaceDN w:val="0"/>
              <w:adjustRightInd w:val="0"/>
              <w:spacing w:line="240" w:lineRule="auto"/>
              <w:rPr>
                <w:lang w:val="en-US"/>
              </w:rPr>
            </w:pPr>
            <w:r w:rsidRPr="007722E0">
              <w:rPr>
                <w:lang w:val="en-GB"/>
              </w:rPr>
              <w:t>The customer protection information shall contain or link to information about the importance of the customer keeping his or her gambling account and login data secret.</w:t>
            </w:r>
          </w:p>
        </w:tc>
      </w:tr>
      <w:tr w:rsidR="008313D0" w:rsidRPr="00042E4A" w14:paraId="311F980F" w14:textId="77777777" w:rsidTr="00DD245D">
        <w:trPr>
          <w:trHeight w:val="300"/>
        </w:trPr>
        <w:tc>
          <w:tcPr>
            <w:tcW w:w="851" w:type="dxa"/>
            <w:shd w:val="clear" w:color="auto" w:fill="auto"/>
          </w:tcPr>
          <w:p w14:paraId="358E4F24" w14:textId="77777777" w:rsidR="008313D0" w:rsidRPr="0032259D" w:rsidRDefault="008313D0" w:rsidP="008313D0">
            <w:pPr>
              <w:widowControl w:val="0"/>
              <w:autoSpaceDE w:val="0"/>
              <w:autoSpaceDN w:val="0"/>
              <w:adjustRightInd w:val="0"/>
              <w:spacing w:line="240" w:lineRule="auto"/>
            </w:pPr>
            <w:r w:rsidRPr="0032259D">
              <w:t>5</w:t>
            </w:r>
          </w:p>
        </w:tc>
        <w:tc>
          <w:tcPr>
            <w:tcW w:w="8788" w:type="dxa"/>
            <w:shd w:val="clear" w:color="auto" w:fill="auto"/>
          </w:tcPr>
          <w:p w14:paraId="2F7EDE36" w14:textId="5C6DDC55" w:rsidR="008313D0" w:rsidRPr="008313D0" w:rsidRDefault="008313D0" w:rsidP="008313D0">
            <w:pPr>
              <w:widowControl w:val="0"/>
              <w:autoSpaceDE w:val="0"/>
              <w:autoSpaceDN w:val="0"/>
              <w:adjustRightInd w:val="0"/>
              <w:spacing w:line="240" w:lineRule="auto"/>
              <w:rPr>
                <w:lang w:val="en-US"/>
              </w:rPr>
            </w:pPr>
            <w:r w:rsidRPr="007722E0">
              <w:rPr>
                <w:lang w:val="en-GB"/>
              </w:rPr>
              <w:t>The customer protection information shall contain or link to information about how customers can detect unauthorised use of their gambling accounts.</w:t>
            </w:r>
          </w:p>
        </w:tc>
      </w:tr>
      <w:tr w:rsidR="009052C8" w:rsidRPr="00042E4A" w14:paraId="6E1A2F7E" w14:textId="77777777">
        <w:trPr>
          <w:trHeight w:val="300"/>
        </w:trPr>
        <w:tc>
          <w:tcPr>
            <w:tcW w:w="851" w:type="dxa"/>
            <w:tcBorders>
              <w:bottom w:val="single" w:sz="4" w:space="0" w:color="auto"/>
            </w:tcBorders>
            <w:shd w:val="clear" w:color="auto" w:fill="auto"/>
          </w:tcPr>
          <w:p w14:paraId="22FA9A37" w14:textId="7DE92D81" w:rsidR="009052C8" w:rsidRPr="0032259D" w:rsidRDefault="009052C8" w:rsidP="009052C8">
            <w:pPr>
              <w:widowControl w:val="0"/>
              <w:autoSpaceDE w:val="0"/>
              <w:autoSpaceDN w:val="0"/>
              <w:adjustRightInd w:val="0"/>
              <w:spacing w:line="240" w:lineRule="auto"/>
            </w:pPr>
            <w:r>
              <w:t>6</w:t>
            </w:r>
          </w:p>
        </w:tc>
        <w:tc>
          <w:tcPr>
            <w:tcW w:w="8788" w:type="dxa"/>
            <w:tcBorders>
              <w:bottom w:val="single" w:sz="4" w:space="0" w:color="auto"/>
            </w:tcBorders>
            <w:shd w:val="clear" w:color="auto" w:fill="auto"/>
          </w:tcPr>
          <w:p w14:paraId="02FAE46F" w14:textId="20E1A813" w:rsidR="009052C8" w:rsidRPr="009052C8" w:rsidRDefault="009052C8" w:rsidP="009052C8">
            <w:pPr>
              <w:widowControl w:val="0"/>
              <w:autoSpaceDE w:val="0"/>
              <w:autoSpaceDN w:val="0"/>
              <w:adjustRightInd w:val="0"/>
              <w:spacing w:line="240" w:lineRule="auto"/>
              <w:rPr>
                <w:lang w:val="en-US"/>
              </w:rPr>
            </w:pPr>
            <w:r w:rsidRPr="00DD245D">
              <w:rPr>
                <w:b/>
                <w:lang w:val="en-GB"/>
              </w:rPr>
              <w:t>[</w:t>
            </w:r>
            <w:r w:rsidRPr="00DD245D">
              <w:rPr>
                <w:b/>
                <w:bCs/>
                <w:lang w:val="en-GB"/>
              </w:rPr>
              <w:t>TEST</w:t>
            </w:r>
            <w:r w:rsidRPr="00DD245D">
              <w:rPr>
                <w:b/>
                <w:lang w:val="en-GB"/>
              </w:rPr>
              <w:t>]</w:t>
            </w:r>
            <w:r>
              <w:rPr>
                <w:lang w:val="en-GB"/>
              </w:rPr>
              <w:t xml:space="preserve"> </w:t>
            </w:r>
            <w:r w:rsidRPr="0060151D">
              <w:rPr>
                <w:lang w:val="en-GB"/>
              </w:rPr>
              <w:t xml:space="preserve">The </w:t>
            </w:r>
            <w:r w:rsidR="00A61B55">
              <w:rPr>
                <w:lang w:val="en-GB"/>
              </w:rPr>
              <w:t>base p</w:t>
            </w:r>
            <w:r w:rsidR="00E85B2A">
              <w:rPr>
                <w:lang w:val="en-GB"/>
              </w:rPr>
              <w:t>la</w:t>
            </w:r>
            <w:r w:rsidR="00A61B55">
              <w:rPr>
                <w:lang w:val="en-GB"/>
              </w:rPr>
              <w:t>tform</w:t>
            </w:r>
            <w:r w:rsidRPr="0060151D">
              <w:rPr>
                <w:lang w:val="en-GB"/>
              </w:rPr>
              <w:t xml:space="preserve"> must ensure that the customer can only be logged in from one device at a time. </w:t>
            </w:r>
          </w:p>
        </w:tc>
      </w:tr>
    </w:tbl>
    <w:p w14:paraId="56CA82EF" w14:textId="1E04DA9C" w:rsidR="009006AF" w:rsidRPr="00331813" w:rsidRDefault="00584C75" w:rsidP="009006AF">
      <w:pPr>
        <w:pStyle w:val="Overskrift3"/>
        <w:rPr>
          <w:lang w:val="en-US"/>
        </w:rPr>
      </w:pPr>
      <w:bookmarkStart w:id="61" w:name="_Toc171685398"/>
      <w:bookmarkStart w:id="62" w:name="_Toc321226145"/>
      <w:bookmarkStart w:id="63" w:name="_Toc105568800"/>
      <w:r w:rsidRPr="00331813">
        <w:rPr>
          <w:lang w:val="en-US"/>
        </w:rPr>
        <w:t>Player ID</w:t>
      </w:r>
      <w:r w:rsidR="000A0AD7" w:rsidRPr="00331813">
        <w:rPr>
          <w:lang w:val="en-US"/>
        </w:rPr>
        <w:t xml:space="preserve"> – </w:t>
      </w:r>
      <w:r w:rsidR="00331813" w:rsidRPr="00331813">
        <w:rPr>
          <w:lang w:val="en-US"/>
        </w:rPr>
        <w:t>Only relevant for land-based betting</w:t>
      </w:r>
      <w:bookmarkEnd w:id="61"/>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64318A" w:rsidRPr="00042E4A" w14:paraId="0D08EE89" w14:textId="77777777">
        <w:trPr>
          <w:trHeight w:val="300"/>
        </w:trPr>
        <w:tc>
          <w:tcPr>
            <w:tcW w:w="851" w:type="dxa"/>
            <w:shd w:val="clear" w:color="auto" w:fill="auto"/>
          </w:tcPr>
          <w:p w14:paraId="154AEDEF" w14:textId="77777777" w:rsidR="0064318A" w:rsidRPr="0032259D" w:rsidRDefault="0064318A" w:rsidP="0064318A">
            <w:pPr>
              <w:widowControl w:val="0"/>
              <w:autoSpaceDE w:val="0"/>
              <w:autoSpaceDN w:val="0"/>
              <w:adjustRightInd w:val="0"/>
              <w:spacing w:line="240" w:lineRule="auto"/>
            </w:pPr>
            <w:r w:rsidRPr="0032259D">
              <w:t>1</w:t>
            </w:r>
          </w:p>
        </w:tc>
        <w:tc>
          <w:tcPr>
            <w:tcW w:w="8788" w:type="dxa"/>
            <w:shd w:val="clear" w:color="auto" w:fill="auto"/>
          </w:tcPr>
          <w:p w14:paraId="7696AA1C" w14:textId="4DE486D7" w:rsidR="0064318A" w:rsidRPr="0064318A" w:rsidRDefault="0064318A" w:rsidP="0064318A">
            <w:pPr>
              <w:widowControl w:val="0"/>
              <w:autoSpaceDE w:val="0"/>
              <w:autoSpaceDN w:val="0"/>
              <w:adjustRightInd w:val="0"/>
              <w:spacing w:line="240" w:lineRule="auto"/>
              <w:rPr>
                <w:lang w:val="en-US"/>
              </w:rPr>
            </w:pPr>
            <w:r w:rsidRPr="00BE379F">
              <w:rPr>
                <w:lang w:val="en-US"/>
              </w:rPr>
              <w:t xml:space="preserve">The </w:t>
            </w:r>
            <w:proofErr w:type="spellStart"/>
            <w:r w:rsidRPr="00BE379F">
              <w:rPr>
                <w:lang w:val="en-US"/>
              </w:rPr>
              <w:t>licence</w:t>
            </w:r>
            <w:proofErr w:type="spellEnd"/>
            <w:r w:rsidRPr="00BE379F">
              <w:rPr>
                <w:lang w:val="en-US"/>
              </w:rPr>
              <w:t xml:space="preserve"> holder shall issue a Player ID to registered players.</w:t>
            </w:r>
          </w:p>
        </w:tc>
      </w:tr>
      <w:tr w:rsidR="0064318A" w:rsidRPr="00042E4A" w14:paraId="6E6AFB8C" w14:textId="77777777">
        <w:trPr>
          <w:trHeight w:val="300"/>
        </w:trPr>
        <w:tc>
          <w:tcPr>
            <w:tcW w:w="851" w:type="dxa"/>
            <w:shd w:val="clear" w:color="auto" w:fill="auto"/>
          </w:tcPr>
          <w:p w14:paraId="2AB3A2B6" w14:textId="77777777" w:rsidR="0064318A" w:rsidRPr="0032259D" w:rsidRDefault="0064318A" w:rsidP="0064318A">
            <w:pPr>
              <w:widowControl w:val="0"/>
              <w:autoSpaceDE w:val="0"/>
              <w:autoSpaceDN w:val="0"/>
              <w:adjustRightInd w:val="0"/>
              <w:spacing w:line="240" w:lineRule="auto"/>
            </w:pPr>
            <w:r w:rsidRPr="0032259D">
              <w:t>2</w:t>
            </w:r>
          </w:p>
        </w:tc>
        <w:tc>
          <w:tcPr>
            <w:tcW w:w="8788" w:type="dxa"/>
            <w:shd w:val="clear" w:color="auto" w:fill="auto"/>
          </w:tcPr>
          <w:p w14:paraId="5315C0B1" w14:textId="349D5D9F" w:rsidR="0064318A" w:rsidRPr="00BE379F" w:rsidRDefault="0064318A" w:rsidP="0064318A">
            <w:pPr>
              <w:rPr>
                <w:lang w:val="en-US"/>
              </w:rPr>
            </w:pPr>
            <w:r w:rsidRPr="00BE379F">
              <w:rPr>
                <w:lang w:val="en-US"/>
              </w:rPr>
              <w:t xml:space="preserve">The </w:t>
            </w:r>
            <w:r w:rsidR="003D3C20">
              <w:rPr>
                <w:lang w:val="en-US"/>
              </w:rPr>
              <w:t>base platform</w:t>
            </w:r>
            <w:r w:rsidRPr="00BE379F">
              <w:rPr>
                <w:lang w:val="en-US"/>
              </w:rPr>
              <w:t xml:space="preserve"> shall, when issuing a Player ID, confirm that the customer is not registered in </w:t>
            </w:r>
            <w:r w:rsidRPr="00263B44">
              <w:rPr>
                <w:lang w:val="en-US"/>
              </w:rPr>
              <w:t>The Danish Gambling Authority’s Register of Self-excluded Persons (ROFUS).</w:t>
            </w:r>
          </w:p>
          <w:p w14:paraId="048E374C" w14:textId="77777777" w:rsidR="0064318A" w:rsidRPr="00BE379F" w:rsidRDefault="0064318A" w:rsidP="0064318A">
            <w:pPr>
              <w:rPr>
                <w:lang w:val="en-US"/>
              </w:rPr>
            </w:pPr>
          </w:p>
          <w:p w14:paraId="4875E8A6" w14:textId="5EEC0EC9" w:rsidR="0064318A" w:rsidRPr="0064318A" w:rsidRDefault="0064318A" w:rsidP="0064318A">
            <w:pPr>
              <w:widowControl w:val="0"/>
              <w:autoSpaceDE w:val="0"/>
              <w:autoSpaceDN w:val="0"/>
              <w:adjustRightInd w:val="0"/>
              <w:spacing w:line="240" w:lineRule="auto"/>
              <w:rPr>
                <w:lang w:val="en-US"/>
              </w:rPr>
            </w:pPr>
            <w:r w:rsidRPr="00BE379F">
              <w:rPr>
                <w:lang w:val="en-US"/>
              </w:rPr>
              <w:t>If a player is registered in the register, the issue of the Player ID must be refused.</w:t>
            </w:r>
          </w:p>
        </w:tc>
      </w:tr>
      <w:tr w:rsidR="0064318A" w:rsidRPr="00042E4A" w14:paraId="763A5C38" w14:textId="77777777">
        <w:trPr>
          <w:trHeight w:val="300"/>
        </w:trPr>
        <w:tc>
          <w:tcPr>
            <w:tcW w:w="851" w:type="dxa"/>
            <w:shd w:val="clear" w:color="auto" w:fill="auto"/>
          </w:tcPr>
          <w:p w14:paraId="1941227F" w14:textId="77777777" w:rsidR="0064318A" w:rsidRPr="0032259D" w:rsidRDefault="0064318A" w:rsidP="0064318A">
            <w:pPr>
              <w:widowControl w:val="0"/>
              <w:autoSpaceDE w:val="0"/>
              <w:autoSpaceDN w:val="0"/>
              <w:adjustRightInd w:val="0"/>
              <w:spacing w:line="240" w:lineRule="auto"/>
            </w:pPr>
            <w:r w:rsidRPr="0032259D">
              <w:t>3</w:t>
            </w:r>
          </w:p>
        </w:tc>
        <w:tc>
          <w:tcPr>
            <w:tcW w:w="8788" w:type="dxa"/>
            <w:shd w:val="clear" w:color="auto" w:fill="auto"/>
          </w:tcPr>
          <w:p w14:paraId="72D526B1" w14:textId="6A1B416A" w:rsidR="0064318A" w:rsidRPr="0064318A" w:rsidRDefault="0064318A" w:rsidP="0064318A">
            <w:pPr>
              <w:widowControl w:val="0"/>
              <w:autoSpaceDE w:val="0"/>
              <w:autoSpaceDN w:val="0"/>
              <w:adjustRightInd w:val="0"/>
              <w:spacing w:line="240" w:lineRule="auto"/>
              <w:rPr>
                <w:lang w:val="en-US"/>
              </w:rPr>
            </w:pPr>
            <w:r w:rsidRPr="00BE379F">
              <w:rPr>
                <w:lang w:val="en-US"/>
              </w:rPr>
              <w:t xml:space="preserve">The </w:t>
            </w:r>
            <w:r w:rsidR="003D3C20">
              <w:rPr>
                <w:lang w:val="en-US"/>
              </w:rPr>
              <w:t>base platform</w:t>
            </w:r>
            <w:r w:rsidR="003D3C20" w:rsidRPr="00BE379F">
              <w:rPr>
                <w:lang w:val="en-US"/>
              </w:rPr>
              <w:t xml:space="preserve"> </w:t>
            </w:r>
            <w:r w:rsidRPr="00BE379F">
              <w:rPr>
                <w:lang w:val="en-US"/>
              </w:rPr>
              <w:t xml:space="preserve">shall ensure that use of the Player ID requires an authentication based on the use of two or more elements categorized as knowledge, possession and inherent property that are independent, so that the breach of one </w:t>
            </w:r>
            <w:r w:rsidRPr="00BE379F">
              <w:rPr>
                <w:lang w:val="en-US"/>
              </w:rPr>
              <w:lastRenderedPageBreak/>
              <w:t>element does not weaken the reliability of other elements and is designed in such a way that the confidentiality of authentication data is protected.</w:t>
            </w:r>
          </w:p>
        </w:tc>
      </w:tr>
      <w:tr w:rsidR="00370771" w:rsidRPr="00042E4A" w14:paraId="19ECA2A9" w14:textId="77777777">
        <w:trPr>
          <w:trHeight w:val="300"/>
        </w:trPr>
        <w:tc>
          <w:tcPr>
            <w:tcW w:w="851" w:type="dxa"/>
            <w:tcBorders>
              <w:bottom w:val="single" w:sz="4" w:space="0" w:color="auto"/>
            </w:tcBorders>
            <w:shd w:val="clear" w:color="auto" w:fill="auto"/>
          </w:tcPr>
          <w:p w14:paraId="37F0BD5E" w14:textId="77777777" w:rsidR="00370771" w:rsidRPr="0032259D" w:rsidRDefault="00370771" w:rsidP="00370771">
            <w:pPr>
              <w:widowControl w:val="0"/>
              <w:autoSpaceDE w:val="0"/>
              <w:autoSpaceDN w:val="0"/>
              <w:adjustRightInd w:val="0"/>
              <w:spacing w:line="240" w:lineRule="auto"/>
            </w:pPr>
            <w:r w:rsidRPr="0032259D">
              <w:lastRenderedPageBreak/>
              <w:t>4</w:t>
            </w:r>
          </w:p>
        </w:tc>
        <w:tc>
          <w:tcPr>
            <w:tcW w:w="8788" w:type="dxa"/>
            <w:tcBorders>
              <w:bottom w:val="single" w:sz="4" w:space="0" w:color="auto"/>
            </w:tcBorders>
            <w:shd w:val="clear" w:color="auto" w:fill="auto"/>
          </w:tcPr>
          <w:p w14:paraId="299D7DB7" w14:textId="05FEEEB4" w:rsidR="00370771" w:rsidRPr="00370771" w:rsidRDefault="00370771" w:rsidP="00370771">
            <w:pPr>
              <w:widowControl w:val="0"/>
              <w:autoSpaceDE w:val="0"/>
              <w:autoSpaceDN w:val="0"/>
              <w:adjustRightInd w:val="0"/>
              <w:spacing w:line="240" w:lineRule="auto"/>
              <w:rPr>
                <w:lang w:val="en-US"/>
              </w:rPr>
            </w:pPr>
            <w:r w:rsidRPr="00BE379F">
              <w:rPr>
                <w:lang w:val="en-US"/>
              </w:rPr>
              <w:t xml:space="preserve">The </w:t>
            </w:r>
            <w:r w:rsidR="003D3C20">
              <w:rPr>
                <w:lang w:val="en-US"/>
              </w:rPr>
              <w:t>base platform</w:t>
            </w:r>
            <w:r w:rsidR="003D3C20" w:rsidRPr="00BE379F">
              <w:rPr>
                <w:lang w:val="en-US"/>
              </w:rPr>
              <w:t xml:space="preserve"> </w:t>
            </w:r>
            <w:r w:rsidRPr="00BE379F">
              <w:rPr>
                <w:lang w:val="en-US"/>
              </w:rPr>
              <w:t xml:space="preserve">shall confirm that the customer is not registered in </w:t>
            </w:r>
            <w:r w:rsidRPr="00263B44">
              <w:rPr>
                <w:lang w:val="en-US"/>
              </w:rPr>
              <w:t xml:space="preserve">The Danish Gambling Authority’s Register of Self-excluded Persons (ROFUS) </w:t>
            </w:r>
            <w:r w:rsidRPr="00BE379F">
              <w:rPr>
                <w:lang w:val="en-US"/>
              </w:rPr>
              <w:t>with each use of the issued Player ID.</w:t>
            </w:r>
          </w:p>
        </w:tc>
      </w:tr>
      <w:tr w:rsidR="00370771" w:rsidRPr="00042E4A" w14:paraId="6BF9C5EF" w14:textId="77777777">
        <w:trPr>
          <w:trHeight w:val="300"/>
        </w:trPr>
        <w:tc>
          <w:tcPr>
            <w:tcW w:w="851" w:type="dxa"/>
            <w:shd w:val="clear" w:color="auto" w:fill="auto"/>
          </w:tcPr>
          <w:p w14:paraId="2628E452" w14:textId="77777777" w:rsidR="00370771" w:rsidRPr="0032259D" w:rsidRDefault="00370771" w:rsidP="00370771">
            <w:pPr>
              <w:widowControl w:val="0"/>
              <w:autoSpaceDE w:val="0"/>
              <w:autoSpaceDN w:val="0"/>
              <w:adjustRightInd w:val="0"/>
              <w:spacing w:line="240" w:lineRule="auto"/>
            </w:pPr>
            <w:r w:rsidRPr="0032259D">
              <w:t>5</w:t>
            </w:r>
          </w:p>
        </w:tc>
        <w:tc>
          <w:tcPr>
            <w:tcW w:w="8788" w:type="dxa"/>
            <w:shd w:val="clear" w:color="auto" w:fill="auto"/>
          </w:tcPr>
          <w:p w14:paraId="09CBD6BD" w14:textId="54DF9E51" w:rsidR="00370771" w:rsidRPr="00370771" w:rsidRDefault="00370771" w:rsidP="00370771">
            <w:pPr>
              <w:widowControl w:val="0"/>
              <w:autoSpaceDE w:val="0"/>
              <w:autoSpaceDN w:val="0"/>
              <w:adjustRightInd w:val="0"/>
              <w:spacing w:line="240" w:lineRule="auto"/>
              <w:rPr>
                <w:lang w:val="en-US"/>
              </w:rPr>
            </w:pPr>
            <w:r w:rsidRPr="00BE379F">
              <w:rPr>
                <w:lang w:val="en-US"/>
              </w:rPr>
              <w:t xml:space="preserve">The </w:t>
            </w:r>
            <w:r w:rsidR="003D3C20">
              <w:rPr>
                <w:lang w:val="en-US"/>
              </w:rPr>
              <w:t>base platform</w:t>
            </w:r>
            <w:r w:rsidR="003D3C20" w:rsidRPr="00BE379F">
              <w:rPr>
                <w:lang w:val="en-US"/>
              </w:rPr>
              <w:t xml:space="preserve"> </w:t>
            </w:r>
            <w:r w:rsidRPr="00BE379F">
              <w:rPr>
                <w:lang w:val="en-US"/>
              </w:rPr>
              <w:t>shall ensure that a player cannot place a bet without using the Player ID.</w:t>
            </w:r>
          </w:p>
        </w:tc>
      </w:tr>
      <w:tr w:rsidR="00370771" w:rsidRPr="00042E4A" w14:paraId="2F4FACE5" w14:textId="77777777" w:rsidTr="00DD245D">
        <w:trPr>
          <w:trHeight w:val="300"/>
        </w:trPr>
        <w:tc>
          <w:tcPr>
            <w:tcW w:w="851" w:type="dxa"/>
            <w:shd w:val="clear" w:color="auto" w:fill="auto"/>
          </w:tcPr>
          <w:p w14:paraId="682B4148" w14:textId="77777777" w:rsidR="00370771" w:rsidRPr="0032259D" w:rsidRDefault="00370771" w:rsidP="00370771">
            <w:pPr>
              <w:widowControl w:val="0"/>
              <w:autoSpaceDE w:val="0"/>
              <w:autoSpaceDN w:val="0"/>
              <w:adjustRightInd w:val="0"/>
              <w:spacing w:line="240" w:lineRule="auto"/>
            </w:pPr>
            <w:r>
              <w:t>6</w:t>
            </w:r>
          </w:p>
        </w:tc>
        <w:tc>
          <w:tcPr>
            <w:tcW w:w="8788" w:type="dxa"/>
            <w:shd w:val="clear" w:color="auto" w:fill="auto"/>
          </w:tcPr>
          <w:p w14:paraId="5E7450E1" w14:textId="36DFA1BC" w:rsidR="00370771" w:rsidRPr="00370771" w:rsidRDefault="00370771" w:rsidP="00370771">
            <w:pPr>
              <w:widowControl w:val="0"/>
              <w:autoSpaceDE w:val="0"/>
              <w:autoSpaceDN w:val="0"/>
              <w:adjustRightInd w:val="0"/>
              <w:spacing w:line="240" w:lineRule="auto"/>
              <w:rPr>
                <w:lang w:val="en-US"/>
              </w:rPr>
            </w:pPr>
            <w:r w:rsidRPr="00202421">
              <w:rPr>
                <w:rFonts w:asciiTheme="minorHAnsi" w:hAnsiTheme="minorHAnsi" w:cs="Calibri Light"/>
                <w:lang w:val="en-US"/>
              </w:rPr>
              <w:t xml:space="preserve">The </w:t>
            </w:r>
            <w:r w:rsidR="003D3C20">
              <w:rPr>
                <w:lang w:val="en-US"/>
              </w:rPr>
              <w:t>base platform</w:t>
            </w:r>
            <w:r w:rsidR="003D3C20" w:rsidRPr="00BE379F">
              <w:rPr>
                <w:lang w:val="en-US"/>
              </w:rPr>
              <w:t xml:space="preserve"> </w:t>
            </w:r>
            <w:r w:rsidRPr="00202421">
              <w:rPr>
                <w:rFonts w:asciiTheme="minorHAnsi" w:hAnsiTheme="minorHAnsi" w:cs="Calibri Light"/>
                <w:lang w:val="en-US"/>
              </w:rPr>
              <w:t>must ensure that the name and birthday become available to the staff at the gambling venue when the issued Player ID is used.</w:t>
            </w:r>
          </w:p>
        </w:tc>
      </w:tr>
      <w:tr w:rsidR="00C96B4C" w:rsidRPr="00042E4A" w14:paraId="053D0A1E" w14:textId="77777777" w:rsidTr="00DD245D">
        <w:trPr>
          <w:trHeight w:val="300"/>
        </w:trPr>
        <w:tc>
          <w:tcPr>
            <w:tcW w:w="851" w:type="dxa"/>
            <w:shd w:val="clear" w:color="auto" w:fill="auto"/>
          </w:tcPr>
          <w:p w14:paraId="4F332D8C" w14:textId="2D5B917A" w:rsidR="00C96B4C" w:rsidRDefault="00C96B4C">
            <w:pPr>
              <w:widowControl w:val="0"/>
              <w:autoSpaceDE w:val="0"/>
              <w:autoSpaceDN w:val="0"/>
              <w:adjustRightInd w:val="0"/>
              <w:spacing w:line="240" w:lineRule="auto"/>
            </w:pPr>
            <w:r>
              <w:t>7</w:t>
            </w:r>
          </w:p>
        </w:tc>
        <w:tc>
          <w:tcPr>
            <w:tcW w:w="8788" w:type="dxa"/>
            <w:shd w:val="clear" w:color="auto" w:fill="auto"/>
          </w:tcPr>
          <w:p w14:paraId="448F7253" w14:textId="3AEC1F8A" w:rsidR="00E8069B" w:rsidRPr="00BE379F" w:rsidRDefault="00E8069B" w:rsidP="00E8069B">
            <w:pPr>
              <w:rPr>
                <w:lang w:val="en-US"/>
              </w:rPr>
            </w:pPr>
            <w:r w:rsidRPr="00BE379F">
              <w:rPr>
                <w:lang w:val="en-US"/>
              </w:rPr>
              <w:t xml:space="preserve">The </w:t>
            </w:r>
            <w:r w:rsidR="003D3C20">
              <w:rPr>
                <w:lang w:val="en-US"/>
              </w:rPr>
              <w:t>base platform</w:t>
            </w:r>
            <w:r w:rsidR="003D3C20" w:rsidRPr="00BE379F">
              <w:rPr>
                <w:lang w:val="en-US"/>
              </w:rPr>
              <w:t xml:space="preserve"> </w:t>
            </w:r>
            <w:r w:rsidRPr="00BE379F">
              <w:rPr>
                <w:lang w:val="en-US"/>
              </w:rPr>
              <w:t>shall ensure that if a player's Player ID is suspended, the associated gambling account must also be suspended.</w:t>
            </w:r>
          </w:p>
          <w:p w14:paraId="4E21AC93" w14:textId="77777777" w:rsidR="00E8069B" w:rsidRPr="00BE379F" w:rsidRDefault="00E8069B" w:rsidP="00E8069B">
            <w:pPr>
              <w:rPr>
                <w:lang w:val="en-US"/>
              </w:rPr>
            </w:pPr>
            <w:r w:rsidRPr="00BE379F">
              <w:rPr>
                <w:lang w:val="en-US"/>
              </w:rPr>
              <w:t xml:space="preserve"> </w:t>
            </w:r>
          </w:p>
          <w:p w14:paraId="79672681" w14:textId="7CE655BF" w:rsidR="00FF314A" w:rsidRPr="00E8069B" w:rsidRDefault="00E8069B" w:rsidP="00E8069B">
            <w:pPr>
              <w:widowControl w:val="0"/>
              <w:autoSpaceDE w:val="0"/>
              <w:autoSpaceDN w:val="0"/>
              <w:adjustRightInd w:val="0"/>
              <w:spacing w:line="240" w:lineRule="auto"/>
              <w:rPr>
                <w:lang w:val="en-US"/>
              </w:rPr>
            </w:pPr>
            <w:r w:rsidRPr="00BE379F">
              <w:rPr>
                <w:lang w:val="en-US"/>
              </w:rPr>
              <w:t>Guidance: If a player has an online and a land-based gambling account, suspension of a player's Player ID does not imply termination of the player's online gambling account.</w:t>
            </w:r>
          </w:p>
        </w:tc>
      </w:tr>
      <w:tr w:rsidR="00B81C9F" w:rsidRPr="00042E4A" w14:paraId="766014A0" w14:textId="77777777">
        <w:trPr>
          <w:trHeight w:val="300"/>
        </w:trPr>
        <w:tc>
          <w:tcPr>
            <w:tcW w:w="851" w:type="dxa"/>
            <w:tcBorders>
              <w:bottom w:val="single" w:sz="4" w:space="0" w:color="auto"/>
            </w:tcBorders>
            <w:shd w:val="clear" w:color="auto" w:fill="auto"/>
          </w:tcPr>
          <w:p w14:paraId="1E07F981" w14:textId="3A30DB4B" w:rsidR="00B81C9F" w:rsidRDefault="00B81C9F">
            <w:pPr>
              <w:widowControl w:val="0"/>
              <w:autoSpaceDE w:val="0"/>
              <w:autoSpaceDN w:val="0"/>
              <w:adjustRightInd w:val="0"/>
              <w:spacing w:line="240" w:lineRule="auto"/>
            </w:pPr>
            <w:r>
              <w:t>8</w:t>
            </w:r>
          </w:p>
        </w:tc>
        <w:tc>
          <w:tcPr>
            <w:tcW w:w="8788" w:type="dxa"/>
            <w:tcBorders>
              <w:bottom w:val="single" w:sz="4" w:space="0" w:color="auto"/>
            </w:tcBorders>
            <w:shd w:val="clear" w:color="auto" w:fill="auto"/>
          </w:tcPr>
          <w:p w14:paraId="51E9E9DE" w14:textId="347A6041" w:rsidR="00422903" w:rsidRPr="00BE379F" w:rsidRDefault="00422903" w:rsidP="00422903">
            <w:pPr>
              <w:rPr>
                <w:lang w:val="en-US"/>
              </w:rPr>
            </w:pPr>
            <w:r w:rsidRPr="00BE379F">
              <w:rPr>
                <w:lang w:val="en-US"/>
              </w:rPr>
              <w:t xml:space="preserve">The </w:t>
            </w:r>
            <w:r w:rsidR="00561374">
              <w:rPr>
                <w:lang w:val="en-US"/>
              </w:rPr>
              <w:t>base platform</w:t>
            </w:r>
            <w:r w:rsidR="00561374" w:rsidRPr="00BE379F">
              <w:rPr>
                <w:lang w:val="en-US"/>
              </w:rPr>
              <w:t xml:space="preserve"> </w:t>
            </w:r>
            <w:r w:rsidRPr="00BE379F">
              <w:rPr>
                <w:lang w:val="en-US"/>
              </w:rPr>
              <w:t>must ensure that a player's withdrawal at the gambling premises can only be made using the issued Player ID.</w:t>
            </w:r>
          </w:p>
          <w:p w14:paraId="32FB8668" w14:textId="15BDD699" w:rsidR="00B81C9F" w:rsidRPr="00422903" w:rsidRDefault="00422903" w:rsidP="00422903">
            <w:pPr>
              <w:widowControl w:val="0"/>
              <w:autoSpaceDE w:val="0"/>
              <w:autoSpaceDN w:val="0"/>
              <w:adjustRightInd w:val="0"/>
              <w:spacing w:line="240" w:lineRule="auto"/>
              <w:rPr>
                <w:lang w:val="en-US"/>
              </w:rPr>
            </w:pPr>
            <w:r w:rsidRPr="00BE379F">
              <w:rPr>
                <w:lang w:val="en-US"/>
              </w:rPr>
              <w:t>Guidance: The above applies if the license holder allows withdrawal at the gambling premises.</w:t>
            </w:r>
          </w:p>
        </w:tc>
      </w:tr>
    </w:tbl>
    <w:p w14:paraId="29FF667F" w14:textId="77777777" w:rsidR="000A7E4B" w:rsidRPr="00422903" w:rsidRDefault="000A7E4B" w:rsidP="00566F33">
      <w:pPr>
        <w:rPr>
          <w:lang w:val="en-US"/>
        </w:rPr>
      </w:pPr>
    </w:p>
    <w:p w14:paraId="23FB5AB4" w14:textId="099877E5" w:rsidR="009006AF" w:rsidRPr="009006AF" w:rsidRDefault="00E66873" w:rsidP="009006AF">
      <w:pPr>
        <w:pStyle w:val="Overskrift3"/>
      </w:pPr>
      <w:bookmarkStart w:id="64" w:name="_Toc171685399"/>
      <w:bookmarkEnd w:id="62"/>
      <w:bookmarkEnd w:id="63"/>
      <w:r>
        <w:t xml:space="preserve">Changes to </w:t>
      </w:r>
      <w:proofErr w:type="spellStart"/>
      <w:r>
        <w:t>customer</w:t>
      </w:r>
      <w:proofErr w:type="spellEnd"/>
      <w:r>
        <w:t xml:space="preserve"> data</w:t>
      </w:r>
      <w:bookmarkEnd w:id="64"/>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C84419" w:rsidRPr="00042E4A" w14:paraId="71421C76" w14:textId="77777777" w:rsidTr="00C84419">
        <w:trPr>
          <w:trHeight w:val="300"/>
        </w:trPr>
        <w:tc>
          <w:tcPr>
            <w:tcW w:w="851" w:type="dxa"/>
            <w:shd w:val="clear" w:color="auto" w:fill="auto"/>
          </w:tcPr>
          <w:p w14:paraId="75F227DC" w14:textId="77777777" w:rsidR="00C84419" w:rsidRPr="0032259D" w:rsidRDefault="00C84419" w:rsidP="00C84419">
            <w:pPr>
              <w:widowControl w:val="0"/>
              <w:autoSpaceDE w:val="0"/>
              <w:autoSpaceDN w:val="0"/>
              <w:adjustRightInd w:val="0"/>
              <w:spacing w:line="240" w:lineRule="auto"/>
            </w:pPr>
            <w:r w:rsidRPr="0032259D">
              <w:t>1</w:t>
            </w:r>
          </w:p>
        </w:tc>
        <w:tc>
          <w:tcPr>
            <w:tcW w:w="8788" w:type="dxa"/>
          </w:tcPr>
          <w:p w14:paraId="32A7C43B" w14:textId="5740D9F1" w:rsidR="00C84419" w:rsidRPr="007722E0" w:rsidRDefault="00C84419" w:rsidP="00C84419">
            <w:pPr>
              <w:widowControl w:val="0"/>
              <w:autoSpaceDE w:val="0"/>
              <w:autoSpaceDN w:val="0"/>
              <w:adjustRightInd w:val="0"/>
              <w:spacing w:line="240" w:lineRule="auto"/>
              <w:rPr>
                <w:lang w:val="en-GB"/>
              </w:rPr>
            </w:pPr>
            <w:r w:rsidRPr="007722E0">
              <w:rPr>
                <w:lang w:val="en-GB"/>
              </w:rPr>
              <w:t xml:space="preserve">The </w:t>
            </w:r>
            <w:r>
              <w:rPr>
                <w:lang w:val="en-GB"/>
              </w:rPr>
              <w:t>base platform</w:t>
            </w:r>
            <w:r w:rsidRPr="007722E0">
              <w:rPr>
                <w:lang w:val="en-GB"/>
              </w:rPr>
              <w:t xml:space="preserve"> shall limit the ways in which a customer who does not have a civil reg. no. is able to recreate and change the password to his or her gambling account to:</w:t>
            </w:r>
          </w:p>
          <w:p w14:paraId="691FC7C0" w14:textId="77777777" w:rsidR="00C84419" w:rsidRPr="007722E0" w:rsidRDefault="00C84419" w:rsidP="00C84419">
            <w:pPr>
              <w:widowControl w:val="0"/>
              <w:autoSpaceDE w:val="0"/>
              <w:autoSpaceDN w:val="0"/>
              <w:adjustRightInd w:val="0"/>
              <w:spacing w:line="240" w:lineRule="auto"/>
              <w:rPr>
                <w:lang w:val="en-GB"/>
              </w:rPr>
            </w:pPr>
          </w:p>
          <w:p w14:paraId="033EF30F" w14:textId="77777777" w:rsidR="00C84419" w:rsidRPr="007722E0" w:rsidRDefault="00C84419" w:rsidP="00C84419">
            <w:pPr>
              <w:pStyle w:val="Opstilling-punkttegn"/>
              <w:rPr>
                <w:lang w:val="en-GB"/>
              </w:rPr>
            </w:pPr>
            <w:r w:rsidRPr="007722E0">
              <w:rPr>
                <w:lang w:val="en-GB"/>
              </w:rPr>
              <w:t>authorised personnel and</w:t>
            </w:r>
          </w:p>
          <w:p w14:paraId="2E4F8D6E" w14:textId="20FF45EA" w:rsidR="00C84419" w:rsidRPr="00C84419" w:rsidRDefault="00C84419" w:rsidP="00C84419">
            <w:pPr>
              <w:pStyle w:val="Opstilling-punkttegn"/>
              <w:numPr>
                <w:ilvl w:val="0"/>
                <w:numId w:val="0"/>
              </w:numPr>
              <w:ind w:left="227" w:hanging="227"/>
              <w:rPr>
                <w:lang w:val="en-US"/>
              </w:rPr>
            </w:pPr>
            <w:r w:rsidRPr="007722E0">
              <w:rPr>
                <w:lang w:val="en-GB"/>
              </w:rPr>
              <w:t>through known communication channels such as the customer's registered email address, telephone number or the like.</w:t>
            </w:r>
          </w:p>
        </w:tc>
      </w:tr>
      <w:tr w:rsidR="00C84419" w:rsidRPr="00042E4A" w14:paraId="4CBB9114" w14:textId="77777777" w:rsidTr="00C84419">
        <w:trPr>
          <w:trHeight w:val="300"/>
        </w:trPr>
        <w:tc>
          <w:tcPr>
            <w:tcW w:w="851" w:type="dxa"/>
            <w:shd w:val="clear" w:color="auto" w:fill="auto"/>
          </w:tcPr>
          <w:p w14:paraId="104ACB43" w14:textId="77777777" w:rsidR="00C84419" w:rsidRPr="0032259D" w:rsidRDefault="00C84419" w:rsidP="00C84419">
            <w:pPr>
              <w:widowControl w:val="0"/>
              <w:autoSpaceDE w:val="0"/>
              <w:autoSpaceDN w:val="0"/>
              <w:adjustRightInd w:val="0"/>
              <w:spacing w:line="240" w:lineRule="auto"/>
            </w:pPr>
            <w:r w:rsidRPr="0032259D">
              <w:t>2</w:t>
            </w:r>
          </w:p>
        </w:tc>
        <w:tc>
          <w:tcPr>
            <w:tcW w:w="8788" w:type="dxa"/>
          </w:tcPr>
          <w:p w14:paraId="4A3579BC" w14:textId="2C9D6266" w:rsidR="00C84419" w:rsidRPr="00C84419" w:rsidRDefault="00C84419" w:rsidP="00C84419">
            <w:pPr>
              <w:widowControl w:val="0"/>
              <w:autoSpaceDE w:val="0"/>
              <w:autoSpaceDN w:val="0"/>
              <w:adjustRightInd w:val="0"/>
              <w:spacing w:line="240" w:lineRule="auto"/>
              <w:rPr>
                <w:lang w:val="en-US"/>
              </w:rPr>
            </w:pPr>
            <w:r w:rsidRPr="007722E0">
              <w:rPr>
                <w:lang w:val="en-GB"/>
              </w:rPr>
              <w:t xml:space="preserve">The </w:t>
            </w:r>
            <w:r>
              <w:rPr>
                <w:lang w:val="en-GB"/>
              </w:rPr>
              <w:t>base platform</w:t>
            </w:r>
            <w:r w:rsidRPr="007722E0">
              <w:rPr>
                <w:lang w:val="en-GB"/>
              </w:rPr>
              <w:t xml:space="preserve"> shall record and save information on password changes as described in 3.2.5.1.</w:t>
            </w:r>
          </w:p>
        </w:tc>
      </w:tr>
      <w:tr w:rsidR="00C84419" w:rsidRPr="00042E4A" w14:paraId="377CD769" w14:textId="77777777" w:rsidTr="00C84419">
        <w:trPr>
          <w:trHeight w:val="300"/>
        </w:trPr>
        <w:tc>
          <w:tcPr>
            <w:tcW w:w="851" w:type="dxa"/>
            <w:shd w:val="clear" w:color="auto" w:fill="auto"/>
          </w:tcPr>
          <w:p w14:paraId="52B9782B" w14:textId="77777777" w:rsidR="00C84419" w:rsidRPr="0032259D" w:rsidRDefault="00C84419" w:rsidP="00C84419">
            <w:pPr>
              <w:widowControl w:val="0"/>
              <w:autoSpaceDE w:val="0"/>
              <w:autoSpaceDN w:val="0"/>
              <w:adjustRightInd w:val="0"/>
              <w:spacing w:line="240" w:lineRule="auto"/>
            </w:pPr>
            <w:r w:rsidRPr="0032259D">
              <w:t>3</w:t>
            </w:r>
          </w:p>
        </w:tc>
        <w:tc>
          <w:tcPr>
            <w:tcW w:w="8788" w:type="dxa"/>
          </w:tcPr>
          <w:p w14:paraId="64520042" w14:textId="01688213" w:rsidR="00C84419" w:rsidRPr="00C84419" w:rsidRDefault="00C84419" w:rsidP="00C84419">
            <w:pPr>
              <w:widowControl w:val="0"/>
              <w:autoSpaceDE w:val="0"/>
              <w:autoSpaceDN w:val="0"/>
              <w:adjustRightInd w:val="0"/>
              <w:spacing w:line="240" w:lineRule="auto"/>
              <w:rPr>
                <w:lang w:val="en-US"/>
              </w:rPr>
            </w:pPr>
            <w:r w:rsidRPr="007722E0">
              <w:rPr>
                <w:lang w:val="en-GB"/>
              </w:rPr>
              <w:t xml:space="preserve">The </w:t>
            </w:r>
            <w:r>
              <w:rPr>
                <w:lang w:val="en-GB"/>
              </w:rPr>
              <w:t>base platform</w:t>
            </w:r>
            <w:r w:rsidRPr="007722E0">
              <w:rPr>
                <w:lang w:val="en-GB"/>
              </w:rPr>
              <w:t xml:space="preserve"> shall save changes in customer details in an auditable log.</w:t>
            </w:r>
          </w:p>
        </w:tc>
      </w:tr>
      <w:tr w:rsidR="00C84419" w:rsidRPr="00042E4A" w14:paraId="18A65368" w14:textId="77777777" w:rsidTr="00C84419">
        <w:trPr>
          <w:trHeight w:val="300"/>
        </w:trPr>
        <w:tc>
          <w:tcPr>
            <w:tcW w:w="851" w:type="dxa"/>
            <w:shd w:val="clear" w:color="auto" w:fill="auto"/>
          </w:tcPr>
          <w:p w14:paraId="4B60AC6A" w14:textId="77777777" w:rsidR="00C84419" w:rsidRPr="0032259D" w:rsidRDefault="00C84419" w:rsidP="00C84419">
            <w:pPr>
              <w:widowControl w:val="0"/>
              <w:autoSpaceDE w:val="0"/>
              <w:autoSpaceDN w:val="0"/>
              <w:adjustRightInd w:val="0"/>
              <w:spacing w:line="240" w:lineRule="auto"/>
            </w:pPr>
            <w:r w:rsidRPr="0032259D">
              <w:t>4</w:t>
            </w:r>
          </w:p>
        </w:tc>
        <w:tc>
          <w:tcPr>
            <w:tcW w:w="8788" w:type="dxa"/>
          </w:tcPr>
          <w:p w14:paraId="469437ED" w14:textId="43E93462" w:rsidR="00C84419" w:rsidRPr="00C84419" w:rsidRDefault="00C84419" w:rsidP="00C84419">
            <w:pPr>
              <w:widowControl w:val="0"/>
              <w:autoSpaceDE w:val="0"/>
              <w:autoSpaceDN w:val="0"/>
              <w:adjustRightInd w:val="0"/>
              <w:spacing w:line="240" w:lineRule="auto"/>
              <w:rPr>
                <w:lang w:val="en-US"/>
              </w:rPr>
            </w:pPr>
            <w:r w:rsidRPr="007722E0">
              <w:rPr>
                <w:lang w:val="en-GB"/>
              </w:rPr>
              <w:t xml:space="preserve">The </w:t>
            </w:r>
            <w:r>
              <w:rPr>
                <w:lang w:val="en-GB"/>
              </w:rPr>
              <w:t>base platform</w:t>
            </w:r>
            <w:r w:rsidRPr="007722E0">
              <w:rPr>
                <w:lang w:val="en-GB"/>
              </w:rPr>
              <w:t xml:space="preserve"> shall save documentation showing that changes to customer identification data are correct.</w:t>
            </w:r>
          </w:p>
        </w:tc>
      </w:tr>
      <w:tr w:rsidR="00C84419" w:rsidRPr="00042E4A" w14:paraId="2EC2ED03" w14:textId="77777777" w:rsidTr="00C84419">
        <w:trPr>
          <w:trHeight w:val="300"/>
        </w:trPr>
        <w:tc>
          <w:tcPr>
            <w:tcW w:w="851" w:type="dxa"/>
            <w:tcBorders>
              <w:bottom w:val="single" w:sz="4" w:space="0" w:color="auto"/>
            </w:tcBorders>
            <w:shd w:val="clear" w:color="auto" w:fill="auto"/>
          </w:tcPr>
          <w:p w14:paraId="3FDA7427" w14:textId="77777777" w:rsidR="00C84419" w:rsidRPr="0032259D" w:rsidRDefault="00C84419" w:rsidP="00C84419">
            <w:pPr>
              <w:widowControl w:val="0"/>
              <w:autoSpaceDE w:val="0"/>
              <w:autoSpaceDN w:val="0"/>
              <w:adjustRightInd w:val="0"/>
              <w:spacing w:line="240" w:lineRule="auto"/>
            </w:pPr>
            <w:r w:rsidRPr="0032259D">
              <w:t>5</w:t>
            </w:r>
          </w:p>
        </w:tc>
        <w:tc>
          <w:tcPr>
            <w:tcW w:w="8788" w:type="dxa"/>
            <w:tcBorders>
              <w:bottom w:val="single" w:sz="4" w:space="0" w:color="auto"/>
            </w:tcBorders>
          </w:tcPr>
          <w:p w14:paraId="1503F1D7" w14:textId="03D1341E" w:rsidR="00C84419" w:rsidRPr="00C84419" w:rsidRDefault="00C84419" w:rsidP="00C84419">
            <w:pPr>
              <w:widowControl w:val="0"/>
              <w:autoSpaceDE w:val="0"/>
              <w:autoSpaceDN w:val="0"/>
              <w:adjustRightInd w:val="0"/>
              <w:spacing w:line="240" w:lineRule="auto"/>
              <w:rPr>
                <w:lang w:val="en-US"/>
              </w:rPr>
            </w:pPr>
            <w:r w:rsidRPr="007722E0">
              <w:rPr>
                <w:lang w:val="en-GB"/>
              </w:rPr>
              <w:t xml:space="preserve">The </w:t>
            </w:r>
            <w:r>
              <w:rPr>
                <w:lang w:val="en-GB"/>
              </w:rPr>
              <w:t>base platform</w:t>
            </w:r>
            <w:r w:rsidRPr="007722E0">
              <w:rPr>
                <w:lang w:val="en-GB"/>
              </w:rPr>
              <w:t xml:space="preserve"> shall ensure that changes to the customer identification data takes place through an encrypted connection (such as SSL).</w:t>
            </w:r>
          </w:p>
        </w:tc>
      </w:tr>
    </w:tbl>
    <w:p w14:paraId="070B4770" w14:textId="6FDDBA43" w:rsidR="0032259D" w:rsidRDefault="00100F6A" w:rsidP="00702263">
      <w:pPr>
        <w:pStyle w:val="Overskrift3"/>
      </w:pPr>
      <w:bookmarkStart w:id="65" w:name="_Toc171685400"/>
      <w:proofErr w:type="spellStart"/>
      <w:r>
        <w:t>Activation</w:t>
      </w:r>
      <w:proofErr w:type="spellEnd"/>
      <w:r>
        <w:t xml:space="preserve"> and </w:t>
      </w:r>
      <w:proofErr w:type="spellStart"/>
      <w:r>
        <w:t>deactivation</w:t>
      </w:r>
      <w:bookmarkEnd w:id="65"/>
      <w:proofErr w:type="spellEnd"/>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EA3129" w:rsidRPr="00042E4A" w14:paraId="5CF3BB6B" w14:textId="77777777" w:rsidTr="00EA3129">
        <w:trPr>
          <w:trHeight w:val="300"/>
        </w:trPr>
        <w:tc>
          <w:tcPr>
            <w:tcW w:w="851" w:type="dxa"/>
            <w:shd w:val="clear" w:color="auto" w:fill="auto"/>
          </w:tcPr>
          <w:p w14:paraId="56C041C4" w14:textId="77777777" w:rsidR="00EA3129" w:rsidRPr="0032259D" w:rsidRDefault="00EA3129" w:rsidP="00EA3129">
            <w:pPr>
              <w:widowControl w:val="0"/>
              <w:autoSpaceDE w:val="0"/>
              <w:autoSpaceDN w:val="0"/>
              <w:adjustRightInd w:val="0"/>
              <w:spacing w:line="240" w:lineRule="auto"/>
            </w:pPr>
            <w:r w:rsidRPr="0032259D">
              <w:t>1</w:t>
            </w:r>
          </w:p>
        </w:tc>
        <w:tc>
          <w:tcPr>
            <w:tcW w:w="8788" w:type="dxa"/>
          </w:tcPr>
          <w:p w14:paraId="2D7B0036" w14:textId="608B9B03" w:rsidR="00EA3129" w:rsidRPr="007722E0" w:rsidRDefault="00EA3129" w:rsidP="00EA3129">
            <w:pPr>
              <w:widowControl w:val="0"/>
              <w:autoSpaceDE w:val="0"/>
              <w:autoSpaceDN w:val="0"/>
              <w:adjustRightInd w:val="0"/>
              <w:spacing w:line="240" w:lineRule="auto"/>
              <w:rPr>
                <w:lang w:val="en-GB"/>
              </w:rPr>
            </w:pPr>
            <w:r w:rsidRPr="007722E0">
              <w:rPr>
                <w:lang w:val="en-GB"/>
              </w:rPr>
              <w:t xml:space="preserve">The </w:t>
            </w:r>
            <w:r w:rsidR="000E7120">
              <w:rPr>
                <w:lang w:val="en-GB"/>
              </w:rPr>
              <w:t>base platform</w:t>
            </w:r>
            <w:r w:rsidRPr="007722E0">
              <w:rPr>
                <w:lang w:val="en-GB"/>
              </w:rPr>
              <w:t xml:space="preserve"> shall </w:t>
            </w:r>
            <w:r w:rsidR="00FE42BE">
              <w:rPr>
                <w:lang w:val="en-GB"/>
              </w:rPr>
              <w:t xml:space="preserve">have a function, which </w:t>
            </w:r>
            <w:r w:rsidRPr="007722E0">
              <w:rPr>
                <w:lang w:val="en-GB"/>
              </w:rPr>
              <w:t>make</w:t>
            </w:r>
            <w:r w:rsidR="00FE42BE">
              <w:rPr>
                <w:lang w:val="en-GB"/>
              </w:rPr>
              <w:t>s</w:t>
            </w:r>
            <w:r w:rsidRPr="007722E0">
              <w:rPr>
                <w:lang w:val="en-GB"/>
              </w:rPr>
              <w:t xml:space="preserve"> it possible for authorised personnel to activate and deactivate gambling accounts.</w:t>
            </w:r>
          </w:p>
          <w:p w14:paraId="62C3EE62" w14:textId="77777777" w:rsidR="00EA3129" w:rsidRPr="007722E0" w:rsidRDefault="00EA3129" w:rsidP="00EA3129">
            <w:pPr>
              <w:widowControl w:val="0"/>
              <w:autoSpaceDE w:val="0"/>
              <w:autoSpaceDN w:val="0"/>
              <w:adjustRightInd w:val="0"/>
              <w:spacing w:line="240" w:lineRule="auto"/>
              <w:rPr>
                <w:lang w:val="en-GB"/>
              </w:rPr>
            </w:pPr>
          </w:p>
          <w:p w14:paraId="24EAE963" w14:textId="177FE265" w:rsidR="00EA3129" w:rsidRPr="00EA3129" w:rsidRDefault="00EA3129" w:rsidP="00EA3129">
            <w:pPr>
              <w:widowControl w:val="0"/>
              <w:autoSpaceDE w:val="0"/>
              <w:autoSpaceDN w:val="0"/>
              <w:adjustRightInd w:val="0"/>
              <w:spacing w:line="240" w:lineRule="auto"/>
              <w:rPr>
                <w:lang w:val="en-US"/>
              </w:rPr>
            </w:pPr>
            <w:r w:rsidRPr="007722E0">
              <w:rPr>
                <w:lang w:val="en-GB"/>
              </w:rPr>
              <w:t>Guidance: Authorised personnel means personnel who is authorised to activating and deactivating gambling accounts in accordance with their job description. This is in reference to item 3.1 in document SCP.03.</w:t>
            </w:r>
            <w:proofErr w:type="gramStart"/>
            <w:r w:rsidRPr="007722E0">
              <w:rPr>
                <w:lang w:val="en-GB"/>
              </w:rPr>
              <w:t>00.EN</w:t>
            </w:r>
            <w:proofErr w:type="gramEnd"/>
            <w:r w:rsidRPr="007722E0">
              <w:rPr>
                <w:lang w:val="en-GB"/>
              </w:rPr>
              <w:t xml:space="preserve"> Information for security Management System</w:t>
            </w:r>
            <w:r w:rsidR="00C57250">
              <w:rPr>
                <w:lang w:val="en-GB"/>
              </w:rPr>
              <w:t>.</w:t>
            </w:r>
          </w:p>
        </w:tc>
      </w:tr>
      <w:tr w:rsidR="00CA7EE2" w:rsidRPr="00042E4A" w14:paraId="731F29C6" w14:textId="77777777" w:rsidTr="00EA3129">
        <w:trPr>
          <w:trHeight w:val="300"/>
        </w:trPr>
        <w:tc>
          <w:tcPr>
            <w:tcW w:w="851" w:type="dxa"/>
            <w:shd w:val="clear" w:color="auto" w:fill="auto"/>
          </w:tcPr>
          <w:p w14:paraId="1B50E07F" w14:textId="481C48AE" w:rsidR="00CA7EE2" w:rsidRPr="0032259D" w:rsidRDefault="00AA7C35" w:rsidP="00EA3129">
            <w:pPr>
              <w:widowControl w:val="0"/>
              <w:autoSpaceDE w:val="0"/>
              <w:autoSpaceDN w:val="0"/>
              <w:adjustRightInd w:val="0"/>
              <w:spacing w:line="240" w:lineRule="auto"/>
            </w:pPr>
            <w:r>
              <w:t>2</w:t>
            </w:r>
          </w:p>
        </w:tc>
        <w:tc>
          <w:tcPr>
            <w:tcW w:w="8788" w:type="dxa"/>
          </w:tcPr>
          <w:p w14:paraId="08C11A6B" w14:textId="34FEF80F" w:rsidR="00CA7EE2" w:rsidRPr="007722E0" w:rsidRDefault="004D0429" w:rsidP="00EA3129">
            <w:pPr>
              <w:widowControl w:val="0"/>
              <w:autoSpaceDE w:val="0"/>
              <w:autoSpaceDN w:val="0"/>
              <w:adjustRightInd w:val="0"/>
              <w:spacing w:line="240" w:lineRule="auto"/>
              <w:rPr>
                <w:lang w:val="en-GB"/>
              </w:rPr>
            </w:pPr>
            <w:r w:rsidRPr="00962028">
              <w:rPr>
                <w:b/>
                <w:bCs/>
                <w:lang w:val="en-GB"/>
              </w:rPr>
              <w:t>[TEST]</w:t>
            </w:r>
            <w:r w:rsidR="00263C7A">
              <w:rPr>
                <w:b/>
                <w:bCs/>
                <w:lang w:val="en-GB"/>
              </w:rPr>
              <w:t xml:space="preserve"> </w:t>
            </w:r>
            <w:r>
              <w:rPr>
                <w:lang w:val="en-GB"/>
              </w:rPr>
              <w:t>The base platform shall ensure, that the function</w:t>
            </w:r>
            <w:r w:rsidR="00AA7C35">
              <w:rPr>
                <w:lang w:val="en-GB"/>
              </w:rPr>
              <w:t xml:space="preserve"> cf. requirement 3.2.7.1</w:t>
            </w:r>
            <w:r>
              <w:rPr>
                <w:lang w:val="en-GB"/>
              </w:rPr>
              <w:t xml:space="preserve"> works as intended.</w:t>
            </w:r>
          </w:p>
        </w:tc>
      </w:tr>
      <w:tr w:rsidR="00EA3129" w:rsidRPr="00042E4A" w14:paraId="6E89C147" w14:textId="77777777" w:rsidTr="00EA3129">
        <w:trPr>
          <w:trHeight w:val="300"/>
        </w:trPr>
        <w:tc>
          <w:tcPr>
            <w:tcW w:w="851" w:type="dxa"/>
            <w:shd w:val="clear" w:color="auto" w:fill="auto"/>
          </w:tcPr>
          <w:p w14:paraId="0D69DDB4" w14:textId="1B5728E5" w:rsidR="00EA3129" w:rsidRPr="0032259D" w:rsidRDefault="00AA7C35" w:rsidP="00EA3129">
            <w:pPr>
              <w:widowControl w:val="0"/>
              <w:autoSpaceDE w:val="0"/>
              <w:autoSpaceDN w:val="0"/>
              <w:adjustRightInd w:val="0"/>
              <w:spacing w:line="240" w:lineRule="auto"/>
            </w:pPr>
            <w:r>
              <w:t>3</w:t>
            </w:r>
          </w:p>
        </w:tc>
        <w:tc>
          <w:tcPr>
            <w:tcW w:w="8788" w:type="dxa"/>
          </w:tcPr>
          <w:p w14:paraId="43039AE3" w14:textId="7D0891F0" w:rsidR="00EA3129" w:rsidRPr="00EA3129" w:rsidRDefault="00EA3129" w:rsidP="00EA3129">
            <w:pPr>
              <w:widowControl w:val="0"/>
              <w:autoSpaceDE w:val="0"/>
              <w:autoSpaceDN w:val="0"/>
              <w:adjustRightInd w:val="0"/>
              <w:spacing w:line="240" w:lineRule="auto"/>
              <w:rPr>
                <w:lang w:val="en-US"/>
              </w:rPr>
            </w:pPr>
            <w:r w:rsidRPr="007722E0">
              <w:rPr>
                <w:lang w:val="en-GB"/>
              </w:rPr>
              <w:t xml:space="preserve">The </w:t>
            </w:r>
            <w:r w:rsidR="000E7120">
              <w:rPr>
                <w:lang w:val="en-GB"/>
              </w:rPr>
              <w:t>base platform</w:t>
            </w:r>
            <w:r w:rsidR="000E7120" w:rsidRPr="007722E0">
              <w:rPr>
                <w:lang w:val="en-GB"/>
              </w:rPr>
              <w:t xml:space="preserve"> </w:t>
            </w:r>
            <w:r w:rsidRPr="007722E0">
              <w:rPr>
                <w:lang w:val="en-GB"/>
              </w:rPr>
              <w:t>shall record it in a log each time a gambling account is deactivated, including information about the balance on the gambling account, the reason for deactivation as well as the name of the employee deactivating the account.</w:t>
            </w:r>
          </w:p>
        </w:tc>
      </w:tr>
      <w:tr w:rsidR="00EA3129" w:rsidRPr="00042E4A" w14:paraId="7DF29386" w14:textId="77777777" w:rsidTr="00EA3129">
        <w:trPr>
          <w:trHeight w:val="300"/>
        </w:trPr>
        <w:tc>
          <w:tcPr>
            <w:tcW w:w="851" w:type="dxa"/>
            <w:shd w:val="clear" w:color="auto" w:fill="auto"/>
          </w:tcPr>
          <w:p w14:paraId="35C8A499" w14:textId="79C88ACA" w:rsidR="00EA3129" w:rsidRPr="0032259D" w:rsidRDefault="00AA7C35" w:rsidP="00EA3129">
            <w:pPr>
              <w:widowControl w:val="0"/>
              <w:autoSpaceDE w:val="0"/>
              <w:autoSpaceDN w:val="0"/>
              <w:adjustRightInd w:val="0"/>
              <w:spacing w:line="240" w:lineRule="auto"/>
            </w:pPr>
            <w:r>
              <w:t>4</w:t>
            </w:r>
          </w:p>
        </w:tc>
        <w:tc>
          <w:tcPr>
            <w:tcW w:w="8788" w:type="dxa"/>
          </w:tcPr>
          <w:p w14:paraId="31F0ABD5" w14:textId="08DCA95E" w:rsidR="00EA3129" w:rsidRPr="00EA3129" w:rsidRDefault="00EA3129" w:rsidP="00EA3129">
            <w:pPr>
              <w:widowControl w:val="0"/>
              <w:autoSpaceDE w:val="0"/>
              <w:autoSpaceDN w:val="0"/>
              <w:adjustRightInd w:val="0"/>
              <w:spacing w:line="240" w:lineRule="auto"/>
              <w:rPr>
                <w:lang w:val="en-US"/>
              </w:rPr>
            </w:pPr>
            <w:r w:rsidRPr="007722E0">
              <w:rPr>
                <w:lang w:val="en-GB"/>
              </w:rPr>
              <w:t xml:space="preserve">The </w:t>
            </w:r>
            <w:r w:rsidR="000E7120">
              <w:rPr>
                <w:lang w:val="en-GB"/>
              </w:rPr>
              <w:t>base platform</w:t>
            </w:r>
            <w:r w:rsidR="000E7120" w:rsidRPr="007722E0">
              <w:rPr>
                <w:lang w:val="en-GB"/>
              </w:rPr>
              <w:t xml:space="preserve"> </w:t>
            </w:r>
            <w:r w:rsidRPr="007722E0">
              <w:rPr>
                <w:lang w:val="en-GB"/>
              </w:rPr>
              <w:t xml:space="preserve">shall be able to generate reports listing gambling accounts grouped by "activated" and "deactivated" status, balance, </w:t>
            </w:r>
            <w:proofErr w:type="gramStart"/>
            <w:r w:rsidRPr="007722E0">
              <w:rPr>
                <w:lang w:val="en-GB"/>
              </w:rPr>
              <w:t>reasons</w:t>
            </w:r>
            <w:proofErr w:type="gramEnd"/>
            <w:r w:rsidRPr="007722E0">
              <w:rPr>
                <w:lang w:val="en-GB"/>
              </w:rPr>
              <w:t xml:space="preserve"> and employee.</w:t>
            </w:r>
          </w:p>
        </w:tc>
      </w:tr>
      <w:tr w:rsidR="00EA3129" w:rsidRPr="00042E4A" w14:paraId="2F6E8B31" w14:textId="77777777" w:rsidTr="00EA3129">
        <w:trPr>
          <w:trHeight w:val="300"/>
        </w:trPr>
        <w:tc>
          <w:tcPr>
            <w:tcW w:w="851" w:type="dxa"/>
            <w:tcBorders>
              <w:bottom w:val="single" w:sz="4" w:space="0" w:color="auto"/>
            </w:tcBorders>
            <w:shd w:val="clear" w:color="auto" w:fill="auto"/>
          </w:tcPr>
          <w:p w14:paraId="5E127BE1" w14:textId="1D817107" w:rsidR="00EA3129" w:rsidRPr="0032259D" w:rsidRDefault="00AA7C35" w:rsidP="00EA3129">
            <w:pPr>
              <w:widowControl w:val="0"/>
              <w:autoSpaceDE w:val="0"/>
              <w:autoSpaceDN w:val="0"/>
              <w:adjustRightInd w:val="0"/>
              <w:spacing w:line="240" w:lineRule="auto"/>
            </w:pPr>
            <w:r>
              <w:t>5</w:t>
            </w:r>
          </w:p>
        </w:tc>
        <w:tc>
          <w:tcPr>
            <w:tcW w:w="8788" w:type="dxa"/>
            <w:tcBorders>
              <w:bottom w:val="single" w:sz="4" w:space="0" w:color="auto"/>
            </w:tcBorders>
          </w:tcPr>
          <w:p w14:paraId="593E1E13" w14:textId="34157F45" w:rsidR="00EA3129" w:rsidRPr="00EA3129" w:rsidRDefault="00EA3129" w:rsidP="00EA3129">
            <w:pPr>
              <w:widowControl w:val="0"/>
              <w:autoSpaceDE w:val="0"/>
              <w:autoSpaceDN w:val="0"/>
              <w:adjustRightInd w:val="0"/>
              <w:spacing w:line="240" w:lineRule="auto"/>
              <w:rPr>
                <w:lang w:val="en-US"/>
              </w:rPr>
            </w:pPr>
            <w:r w:rsidRPr="007722E0">
              <w:rPr>
                <w:lang w:val="en-GB"/>
              </w:rPr>
              <w:t xml:space="preserve">The </w:t>
            </w:r>
            <w:r w:rsidR="000E7120">
              <w:rPr>
                <w:lang w:val="en-GB"/>
              </w:rPr>
              <w:t>base platform</w:t>
            </w:r>
            <w:r w:rsidRPr="007722E0">
              <w:rPr>
                <w:lang w:val="en-GB"/>
              </w:rPr>
              <w:t xml:space="preserve"> shall deactivate gambling accounts for which the customer identification process has not been completed within one month.</w:t>
            </w:r>
          </w:p>
        </w:tc>
      </w:tr>
    </w:tbl>
    <w:p w14:paraId="3EDEA0E8" w14:textId="57AC00EE" w:rsidR="0032259D" w:rsidRDefault="00E20D22" w:rsidP="00702263">
      <w:pPr>
        <w:pStyle w:val="Overskrift3"/>
      </w:pPr>
      <w:bookmarkStart w:id="66" w:name="_Toc171685401"/>
      <w:r>
        <w:t>Suspension</w:t>
      </w:r>
      <w:bookmarkEnd w:id="66"/>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7F7DD6" w:rsidRPr="00042E4A" w14:paraId="1D19044D" w14:textId="77777777" w:rsidTr="007F7DD6">
        <w:trPr>
          <w:trHeight w:val="300"/>
        </w:trPr>
        <w:tc>
          <w:tcPr>
            <w:tcW w:w="851" w:type="dxa"/>
            <w:shd w:val="clear" w:color="auto" w:fill="auto"/>
          </w:tcPr>
          <w:p w14:paraId="7DCFB068" w14:textId="77777777" w:rsidR="007F7DD6" w:rsidRPr="0032259D" w:rsidRDefault="007F7DD6" w:rsidP="007F7DD6">
            <w:pPr>
              <w:widowControl w:val="0"/>
              <w:autoSpaceDE w:val="0"/>
              <w:autoSpaceDN w:val="0"/>
              <w:adjustRightInd w:val="0"/>
              <w:spacing w:line="240" w:lineRule="auto"/>
            </w:pPr>
            <w:r w:rsidRPr="0032259D">
              <w:t>1</w:t>
            </w:r>
          </w:p>
        </w:tc>
        <w:tc>
          <w:tcPr>
            <w:tcW w:w="8788" w:type="dxa"/>
          </w:tcPr>
          <w:p w14:paraId="256C31BE" w14:textId="4EDDA6F5" w:rsidR="007F7DD6" w:rsidRPr="007F7DD6" w:rsidRDefault="007F7DD6" w:rsidP="007F7DD6">
            <w:pPr>
              <w:widowControl w:val="0"/>
              <w:autoSpaceDE w:val="0"/>
              <w:autoSpaceDN w:val="0"/>
              <w:adjustRightInd w:val="0"/>
              <w:spacing w:line="240" w:lineRule="auto"/>
              <w:rPr>
                <w:lang w:val="en-US"/>
              </w:rPr>
            </w:pPr>
            <w:r w:rsidRPr="007722E0">
              <w:rPr>
                <w:lang w:val="en-GB"/>
              </w:rPr>
              <w:t xml:space="preserve">The </w:t>
            </w:r>
            <w:r w:rsidR="00AD6FF9">
              <w:rPr>
                <w:lang w:val="en-GB"/>
              </w:rPr>
              <w:t>base platform</w:t>
            </w:r>
            <w:r w:rsidR="00AD6FF9" w:rsidRPr="007722E0">
              <w:rPr>
                <w:lang w:val="en-GB"/>
              </w:rPr>
              <w:t xml:space="preserve"> </w:t>
            </w:r>
            <w:r w:rsidRPr="007722E0">
              <w:rPr>
                <w:lang w:val="en-GB"/>
              </w:rPr>
              <w:t xml:space="preserve">shall </w:t>
            </w:r>
            <w:r w:rsidR="008A1BD3">
              <w:rPr>
                <w:lang w:val="en-GB"/>
              </w:rPr>
              <w:t>have a function</w:t>
            </w:r>
            <w:r w:rsidR="000521FD">
              <w:rPr>
                <w:lang w:val="en-GB"/>
              </w:rPr>
              <w:t>,</w:t>
            </w:r>
            <w:r w:rsidRPr="007722E0">
              <w:rPr>
                <w:lang w:val="en-GB"/>
              </w:rPr>
              <w:t xml:space="preserve"> which </w:t>
            </w:r>
            <w:r w:rsidR="000521FD">
              <w:rPr>
                <w:lang w:val="en-GB"/>
              </w:rPr>
              <w:t xml:space="preserve">makes it possible for </w:t>
            </w:r>
            <w:r w:rsidRPr="007722E0">
              <w:rPr>
                <w:lang w:val="en-GB"/>
              </w:rPr>
              <w:t xml:space="preserve">authorised personnel to suspend </w:t>
            </w:r>
            <w:proofErr w:type="spellStart"/>
            <w:r w:rsidR="00246F9F">
              <w:rPr>
                <w:lang w:val="en-GB"/>
              </w:rPr>
              <w:t>cumstomer’s</w:t>
            </w:r>
            <w:proofErr w:type="spellEnd"/>
            <w:r w:rsidR="00246F9F">
              <w:rPr>
                <w:lang w:val="en-GB"/>
              </w:rPr>
              <w:t xml:space="preserve"> </w:t>
            </w:r>
            <w:r w:rsidRPr="007722E0">
              <w:rPr>
                <w:lang w:val="en-GB"/>
              </w:rPr>
              <w:t>access to games.</w:t>
            </w:r>
          </w:p>
        </w:tc>
      </w:tr>
      <w:tr w:rsidR="00CB4558" w:rsidRPr="00042E4A" w14:paraId="5E2CBE9A" w14:textId="77777777" w:rsidTr="007F7DD6">
        <w:trPr>
          <w:trHeight w:val="300"/>
        </w:trPr>
        <w:tc>
          <w:tcPr>
            <w:tcW w:w="851" w:type="dxa"/>
            <w:shd w:val="clear" w:color="auto" w:fill="auto"/>
          </w:tcPr>
          <w:p w14:paraId="5778BA6D" w14:textId="2A1F28DA" w:rsidR="00CB4558" w:rsidRPr="0032259D" w:rsidRDefault="00CB4558" w:rsidP="007F7DD6">
            <w:pPr>
              <w:widowControl w:val="0"/>
              <w:autoSpaceDE w:val="0"/>
              <w:autoSpaceDN w:val="0"/>
              <w:adjustRightInd w:val="0"/>
              <w:spacing w:line="240" w:lineRule="auto"/>
            </w:pPr>
            <w:r>
              <w:t>2</w:t>
            </w:r>
          </w:p>
        </w:tc>
        <w:tc>
          <w:tcPr>
            <w:tcW w:w="8788" w:type="dxa"/>
          </w:tcPr>
          <w:p w14:paraId="4D94BD3D" w14:textId="622BC4EA" w:rsidR="00CB4558" w:rsidRPr="007722E0" w:rsidRDefault="002D4827" w:rsidP="007F7DD6">
            <w:pPr>
              <w:widowControl w:val="0"/>
              <w:autoSpaceDE w:val="0"/>
              <w:autoSpaceDN w:val="0"/>
              <w:adjustRightInd w:val="0"/>
              <w:spacing w:line="240" w:lineRule="auto"/>
              <w:rPr>
                <w:lang w:val="en-GB"/>
              </w:rPr>
            </w:pPr>
            <w:r w:rsidRPr="00962028">
              <w:rPr>
                <w:b/>
                <w:bCs/>
                <w:lang w:val="en-GB"/>
              </w:rPr>
              <w:t>[TEST]</w:t>
            </w:r>
            <w:r w:rsidR="00263C7A">
              <w:rPr>
                <w:b/>
                <w:bCs/>
                <w:lang w:val="en-GB"/>
              </w:rPr>
              <w:t xml:space="preserve"> </w:t>
            </w:r>
            <w:r>
              <w:rPr>
                <w:lang w:val="en-GB"/>
              </w:rPr>
              <w:t>The base platform shall ensure, that the function</w:t>
            </w:r>
            <w:r w:rsidR="003A7332">
              <w:rPr>
                <w:lang w:val="en-GB"/>
              </w:rPr>
              <w:t xml:space="preserve"> cf.</w:t>
            </w:r>
            <w:r>
              <w:rPr>
                <w:lang w:val="en-GB"/>
              </w:rPr>
              <w:t xml:space="preserve"> </w:t>
            </w:r>
            <w:r w:rsidR="00AA7C35">
              <w:rPr>
                <w:lang w:val="en-GB"/>
              </w:rPr>
              <w:t xml:space="preserve">requirement </w:t>
            </w:r>
            <w:r>
              <w:rPr>
                <w:lang w:val="en-GB"/>
              </w:rPr>
              <w:t>3.</w:t>
            </w:r>
            <w:r w:rsidR="003A7332">
              <w:rPr>
                <w:lang w:val="en-GB"/>
              </w:rPr>
              <w:t>2</w:t>
            </w:r>
            <w:r>
              <w:rPr>
                <w:lang w:val="en-GB"/>
              </w:rPr>
              <w:t>.</w:t>
            </w:r>
            <w:r w:rsidR="003A7332">
              <w:rPr>
                <w:lang w:val="en-GB"/>
              </w:rPr>
              <w:t>8</w:t>
            </w:r>
            <w:r>
              <w:rPr>
                <w:lang w:val="en-GB"/>
              </w:rPr>
              <w:t>.1 works as intended.</w:t>
            </w:r>
          </w:p>
        </w:tc>
      </w:tr>
      <w:tr w:rsidR="007F7DD6" w:rsidRPr="00042E4A" w14:paraId="40923807" w14:textId="77777777" w:rsidTr="007F7DD6">
        <w:trPr>
          <w:trHeight w:val="300"/>
        </w:trPr>
        <w:tc>
          <w:tcPr>
            <w:tcW w:w="851" w:type="dxa"/>
            <w:shd w:val="clear" w:color="auto" w:fill="auto"/>
          </w:tcPr>
          <w:p w14:paraId="63C6B4F8" w14:textId="285AE19E" w:rsidR="007F7DD6" w:rsidRPr="0032259D" w:rsidRDefault="00AA7C35" w:rsidP="007F7DD6">
            <w:pPr>
              <w:widowControl w:val="0"/>
              <w:autoSpaceDE w:val="0"/>
              <w:autoSpaceDN w:val="0"/>
              <w:adjustRightInd w:val="0"/>
              <w:spacing w:line="240" w:lineRule="auto"/>
            </w:pPr>
            <w:r>
              <w:lastRenderedPageBreak/>
              <w:t>3</w:t>
            </w:r>
          </w:p>
        </w:tc>
        <w:tc>
          <w:tcPr>
            <w:tcW w:w="8788" w:type="dxa"/>
          </w:tcPr>
          <w:p w14:paraId="17142C3A" w14:textId="4BAD44A9" w:rsidR="007F7DD6" w:rsidRPr="007F7DD6" w:rsidRDefault="007F7DD6" w:rsidP="007F7DD6">
            <w:pPr>
              <w:widowControl w:val="0"/>
              <w:autoSpaceDE w:val="0"/>
              <w:autoSpaceDN w:val="0"/>
              <w:adjustRightInd w:val="0"/>
              <w:spacing w:line="240" w:lineRule="auto"/>
              <w:rPr>
                <w:lang w:val="en-US"/>
              </w:rPr>
            </w:pPr>
            <w:r w:rsidRPr="007722E0">
              <w:rPr>
                <w:lang w:val="en-GB"/>
              </w:rPr>
              <w:t xml:space="preserve">The </w:t>
            </w:r>
            <w:r w:rsidR="00AD6FF9">
              <w:rPr>
                <w:lang w:val="en-GB"/>
              </w:rPr>
              <w:t>base platform</w:t>
            </w:r>
            <w:r w:rsidR="00AD6FF9" w:rsidRPr="007722E0">
              <w:rPr>
                <w:lang w:val="en-GB"/>
              </w:rPr>
              <w:t xml:space="preserve"> </w:t>
            </w:r>
            <w:r w:rsidRPr="007722E0">
              <w:rPr>
                <w:lang w:val="en-GB"/>
              </w:rPr>
              <w:t>shall keep a list of suspended customers and the reasons for their suspensions.</w:t>
            </w:r>
          </w:p>
        </w:tc>
      </w:tr>
      <w:tr w:rsidR="007F7DD6" w:rsidRPr="00042E4A" w14:paraId="408EF913" w14:textId="77777777" w:rsidTr="007F7DD6">
        <w:trPr>
          <w:trHeight w:val="300"/>
        </w:trPr>
        <w:tc>
          <w:tcPr>
            <w:tcW w:w="851" w:type="dxa"/>
            <w:shd w:val="clear" w:color="auto" w:fill="auto"/>
          </w:tcPr>
          <w:p w14:paraId="447C4460" w14:textId="418E315B" w:rsidR="007F7DD6" w:rsidRPr="0032259D" w:rsidRDefault="00AA7C35" w:rsidP="007F7DD6">
            <w:pPr>
              <w:widowControl w:val="0"/>
              <w:autoSpaceDE w:val="0"/>
              <w:autoSpaceDN w:val="0"/>
              <w:adjustRightInd w:val="0"/>
              <w:spacing w:line="240" w:lineRule="auto"/>
            </w:pPr>
            <w:r>
              <w:t>4</w:t>
            </w:r>
          </w:p>
        </w:tc>
        <w:tc>
          <w:tcPr>
            <w:tcW w:w="8788" w:type="dxa"/>
          </w:tcPr>
          <w:p w14:paraId="56C69304" w14:textId="21FA110E" w:rsidR="007F7DD6" w:rsidRPr="007F7DD6" w:rsidRDefault="00263C7A" w:rsidP="007F7DD6">
            <w:pPr>
              <w:widowControl w:val="0"/>
              <w:autoSpaceDE w:val="0"/>
              <w:autoSpaceDN w:val="0"/>
              <w:adjustRightInd w:val="0"/>
              <w:spacing w:line="240" w:lineRule="auto"/>
              <w:rPr>
                <w:lang w:val="en-US"/>
              </w:rPr>
            </w:pPr>
            <w:r w:rsidRPr="00962028">
              <w:rPr>
                <w:b/>
                <w:bCs/>
                <w:lang w:val="en-GB"/>
              </w:rPr>
              <w:t>[TEST]</w:t>
            </w:r>
            <w:r>
              <w:rPr>
                <w:b/>
                <w:bCs/>
                <w:lang w:val="en-GB"/>
              </w:rPr>
              <w:t xml:space="preserve"> </w:t>
            </w:r>
            <w:r w:rsidR="007F7DD6" w:rsidRPr="007722E0">
              <w:rPr>
                <w:lang w:val="en-GB"/>
              </w:rPr>
              <w:t xml:space="preserve">Immediately after </w:t>
            </w:r>
            <w:proofErr w:type="gramStart"/>
            <w:r w:rsidR="007F7DD6" w:rsidRPr="007722E0">
              <w:rPr>
                <w:lang w:val="en-GB"/>
              </w:rPr>
              <w:t>suspension ,</w:t>
            </w:r>
            <w:proofErr w:type="gramEnd"/>
            <w:r w:rsidR="007F7DD6" w:rsidRPr="007722E0">
              <w:rPr>
                <w:lang w:val="en-GB"/>
              </w:rPr>
              <w:t xml:space="preserve"> the </w:t>
            </w:r>
            <w:r w:rsidR="00AD6FF9">
              <w:rPr>
                <w:lang w:val="en-GB"/>
              </w:rPr>
              <w:t>base platform</w:t>
            </w:r>
            <w:r w:rsidR="007F7DD6" w:rsidRPr="007722E0">
              <w:rPr>
                <w:lang w:val="en-GB"/>
              </w:rPr>
              <w:t xml:space="preserve"> shall not be able to receive new stakes from the customer in question.</w:t>
            </w:r>
          </w:p>
        </w:tc>
      </w:tr>
      <w:tr w:rsidR="007F7DD6" w:rsidRPr="00042E4A" w14:paraId="59090023" w14:textId="77777777" w:rsidTr="007F7DD6">
        <w:trPr>
          <w:trHeight w:val="300"/>
        </w:trPr>
        <w:tc>
          <w:tcPr>
            <w:tcW w:w="851" w:type="dxa"/>
            <w:tcBorders>
              <w:bottom w:val="single" w:sz="4" w:space="0" w:color="auto"/>
            </w:tcBorders>
            <w:shd w:val="clear" w:color="auto" w:fill="auto"/>
          </w:tcPr>
          <w:p w14:paraId="47F613CF" w14:textId="116D1B48" w:rsidR="007F7DD6" w:rsidRPr="0032259D" w:rsidRDefault="00AA7C35" w:rsidP="007F7DD6">
            <w:pPr>
              <w:widowControl w:val="0"/>
              <w:autoSpaceDE w:val="0"/>
              <w:autoSpaceDN w:val="0"/>
              <w:adjustRightInd w:val="0"/>
              <w:spacing w:line="240" w:lineRule="auto"/>
            </w:pPr>
            <w:r>
              <w:t>5</w:t>
            </w:r>
          </w:p>
        </w:tc>
        <w:tc>
          <w:tcPr>
            <w:tcW w:w="8788" w:type="dxa"/>
            <w:tcBorders>
              <w:bottom w:val="single" w:sz="4" w:space="0" w:color="auto"/>
            </w:tcBorders>
          </w:tcPr>
          <w:p w14:paraId="68516418" w14:textId="21BC60CA" w:rsidR="007F7DD6" w:rsidRPr="007F7DD6" w:rsidRDefault="00263C7A" w:rsidP="007F7DD6">
            <w:pPr>
              <w:widowControl w:val="0"/>
              <w:autoSpaceDE w:val="0"/>
              <w:autoSpaceDN w:val="0"/>
              <w:adjustRightInd w:val="0"/>
              <w:spacing w:line="240" w:lineRule="auto"/>
              <w:rPr>
                <w:lang w:val="en-US"/>
              </w:rPr>
            </w:pPr>
            <w:r w:rsidRPr="00962028">
              <w:rPr>
                <w:b/>
                <w:bCs/>
                <w:lang w:val="en-GB"/>
              </w:rPr>
              <w:t>[TEST]</w:t>
            </w:r>
            <w:r>
              <w:rPr>
                <w:b/>
                <w:bCs/>
                <w:lang w:val="en-GB"/>
              </w:rPr>
              <w:t xml:space="preserve"> </w:t>
            </w:r>
            <w:r w:rsidR="007F7DD6" w:rsidRPr="007722E0">
              <w:rPr>
                <w:lang w:val="en-GB"/>
              </w:rPr>
              <w:t xml:space="preserve">A suspension entails that the customer is unable to </w:t>
            </w:r>
            <w:r w:rsidR="00F72C5F">
              <w:rPr>
                <w:lang w:val="en-GB"/>
              </w:rPr>
              <w:t xml:space="preserve">make deposits and withdrawals </w:t>
            </w:r>
            <w:r w:rsidR="007F7DD6" w:rsidRPr="007722E0">
              <w:rPr>
                <w:lang w:val="en-GB"/>
              </w:rPr>
              <w:t>to and from the gambling account.</w:t>
            </w:r>
          </w:p>
        </w:tc>
      </w:tr>
    </w:tbl>
    <w:p w14:paraId="49571C60" w14:textId="5758D606" w:rsidR="0032259D" w:rsidRDefault="001A1108" w:rsidP="0032259D">
      <w:pPr>
        <w:pStyle w:val="Overskrift2"/>
      </w:pPr>
      <w:bookmarkStart w:id="67" w:name="_Toc171685402"/>
      <w:proofErr w:type="spellStart"/>
      <w:r>
        <w:t>Responsible</w:t>
      </w:r>
      <w:proofErr w:type="spellEnd"/>
      <w:r>
        <w:t xml:space="preserve"> gambling</w:t>
      </w:r>
      <w:bookmarkEnd w:id="67"/>
    </w:p>
    <w:p w14:paraId="2DE86AAA" w14:textId="3D0317F1" w:rsidR="0032259D" w:rsidRPr="005E25F7" w:rsidRDefault="000F5F61" w:rsidP="00702263">
      <w:pPr>
        <w:pStyle w:val="Overskrift3"/>
      </w:pPr>
      <w:bookmarkStart w:id="68" w:name="_Toc171685403"/>
      <w:r>
        <w:t xml:space="preserve">Customer </w:t>
      </w:r>
      <w:proofErr w:type="spellStart"/>
      <w:r>
        <w:t>self-limi</w:t>
      </w:r>
      <w:r w:rsidR="001A1108">
        <w:t>taion</w:t>
      </w:r>
      <w:bookmarkEnd w:id="68"/>
      <w:proofErr w:type="spellEnd"/>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865868" w:rsidRPr="00042E4A" w14:paraId="317575B5" w14:textId="77777777" w:rsidTr="00865868">
        <w:trPr>
          <w:trHeight w:val="300"/>
        </w:trPr>
        <w:tc>
          <w:tcPr>
            <w:tcW w:w="851" w:type="dxa"/>
            <w:shd w:val="clear" w:color="auto" w:fill="auto"/>
          </w:tcPr>
          <w:p w14:paraId="4850C2CA" w14:textId="77777777" w:rsidR="00865868" w:rsidRPr="0032259D" w:rsidRDefault="00865868" w:rsidP="00865868">
            <w:pPr>
              <w:widowControl w:val="0"/>
              <w:autoSpaceDE w:val="0"/>
              <w:autoSpaceDN w:val="0"/>
              <w:adjustRightInd w:val="0"/>
              <w:spacing w:line="240" w:lineRule="auto"/>
            </w:pPr>
            <w:r w:rsidRPr="0032259D">
              <w:t>1</w:t>
            </w:r>
          </w:p>
        </w:tc>
        <w:tc>
          <w:tcPr>
            <w:tcW w:w="8788" w:type="dxa"/>
          </w:tcPr>
          <w:p w14:paraId="43F310EF" w14:textId="075B6C60" w:rsidR="00865868" w:rsidRPr="007722E0" w:rsidRDefault="00865868" w:rsidP="00865868">
            <w:pPr>
              <w:widowControl w:val="0"/>
              <w:autoSpaceDE w:val="0"/>
              <w:autoSpaceDN w:val="0"/>
              <w:adjustRightInd w:val="0"/>
              <w:spacing w:line="240" w:lineRule="auto"/>
              <w:rPr>
                <w:lang w:val="en-GB"/>
              </w:rPr>
            </w:pPr>
            <w:r w:rsidRPr="007722E0">
              <w:rPr>
                <w:lang w:val="en-GB"/>
              </w:rPr>
              <w:t xml:space="preserve">The </w:t>
            </w:r>
            <w:r w:rsidR="00C12CB1">
              <w:rPr>
                <w:lang w:val="en-GB"/>
              </w:rPr>
              <w:t>base platform</w:t>
            </w:r>
            <w:r w:rsidRPr="007722E0">
              <w:rPr>
                <w:lang w:val="en-GB"/>
              </w:rPr>
              <w:t xml:space="preserve"> shall ensure, that the customer sets a deposit limit before the customer can start playing. </w:t>
            </w:r>
          </w:p>
          <w:p w14:paraId="5EDD69A7" w14:textId="77777777" w:rsidR="00865868" w:rsidRPr="007722E0" w:rsidRDefault="00865868" w:rsidP="00865868">
            <w:pPr>
              <w:widowControl w:val="0"/>
              <w:autoSpaceDE w:val="0"/>
              <w:autoSpaceDN w:val="0"/>
              <w:adjustRightInd w:val="0"/>
              <w:spacing w:line="240" w:lineRule="auto"/>
              <w:rPr>
                <w:lang w:val="en-GB"/>
              </w:rPr>
            </w:pPr>
          </w:p>
          <w:p w14:paraId="6F2B1AC9" w14:textId="77777777" w:rsidR="00865868" w:rsidRPr="007722E0" w:rsidRDefault="00865868" w:rsidP="00865868">
            <w:pPr>
              <w:widowControl w:val="0"/>
              <w:autoSpaceDE w:val="0"/>
              <w:autoSpaceDN w:val="0"/>
              <w:adjustRightInd w:val="0"/>
              <w:spacing w:line="240" w:lineRule="auto"/>
              <w:rPr>
                <w:lang w:val="en-GB"/>
              </w:rPr>
            </w:pPr>
            <w:r w:rsidRPr="007722E0">
              <w:rPr>
                <w:lang w:val="en-GB"/>
              </w:rPr>
              <w:t>The customer shall at least set one of the following deposit limits:</w:t>
            </w:r>
          </w:p>
          <w:p w14:paraId="63AF792B" w14:textId="77777777" w:rsidR="00865868" w:rsidRPr="007722E0" w:rsidRDefault="00865868" w:rsidP="00865868">
            <w:pPr>
              <w:pStyle w:val="Opstilling-talellerbogst"/>
              <w:numPr>
                <w:ilvl w:val="0"/>
                <w:numId w:val="18"/>
              </w:numPr>
              <w:rPr>
                <w:lang w:val="en-GB"/>
              </w:rPr>
            </w:pPr>
            <w:r w:rsidRPr="007722E0">
              <w:rPr>
                <w:lang w:val="en-GB"/>
              </w:rPr>
              <w:t>threshold amount for total daily deposits into the gambling account,</w:t>
            </w:r>
          </w:p>
          <w:p w14:paraId="5DC8530A" w14:textId="77777777" w:rsidR="00865868" w:rsidRPr="007722E0" w:rsidRDefault="00865868" w:rsidP="00865868">
            <w:pPr>
              <w:pStyle w:val="Opstilling-talellerbogst"/>
              <w:rPr>
                <w:lang w:val="en-GB"/>
              </w:rPr>
            </w:pPr>
            <w:r w:rsidRPr="007722E0">
              <w:rPr>
                <w:lang w:val="en-GB"/>
              </w:rPr>
              <w:t>threshold amount for total weekly deposits into the gambling account, or</w:t>
            </w:r>
          </w:p>
          <w:p w14:paraId="6926A077" w14:textId="77777777" w:rsidR="00865868" w:rsidRPr="007722E0" w:rsidRDefault="00865868" w:rsidP="00865868">
            <w:pPr>
              <w:pStyle w:val="Opstilling-talellerbogst"/>
              <w:rPr>
                <w:lang w:val="en-GB"/>
              </w:rPr>
            </w:pPr>
            <w:r w:rsidRPr="007722E0">
              <w:rPr>
                <w:lang w:val="en-GB"/>
              </w:rPr>
              <w:t>threshold amount for total monthly deposits into the gambling account.</w:t>
            </w:r>
          </w:p>
          <w:p w14:paraId="09E6DC69" w14:textId="77777777" w:rsidR="00865868" w:rsidRPr="007722E0" w:rsidRDefault="00865868" w:rsidP="00865868">
            <w:pPr>
              <w:widowControl w:val="0"/>
              <w:autoSpaceDE w:val="0"/>
              <w:autoSpaceDN w:val="0"/>
              <w:adjustRightInd w:val="0"/>
              <w:spacing w:line="240" w:lineRule="auto"/>
              <w:rPr>
                <w:lang w:val="en-GB"/>
              </w:rPr>
            </w:pPr>
          </w:p>
          <w:p w14:paraId="78A26030" w14:textId="77777777" w:rsidR="00865868" w:rsidRPr="007722E0" w:rsidRDefault="00865868" w:rsidP="00865868">
            <w:pPr>
              <w:widowControl w:val="0"/>
              <w:autoSpaceDE w:val="0"/>
              <w:autoSpaceDN w:val="0"/>
              <w:adjustRightInd w:val="0"/>
              <w:spacing w:line="240" w:lineRule="auto"/>
              <w:rPr>
                <w:lang w:val="en-GB"/>
              </w:rPr>
            </w:pPr>
            <w:r w:rsidRPr="007722E0">
              <w:rPr>
                <w:lang w:val="en-GB"/>
              </w:rPr>
              <w:t>Guidance: Durations are measured by the Danish calendar.</w:t>
            </w:r>
          </w:p>
          <w:p w14:paraId="08510C8C" w14:textId="77777777" w:rsidR="00865868" w:rsidRPr="007722E0" w:rsidRDefault="00865868" w:rsidP="00865868">
            <w:pPr>
              <w:widowControl w:val="0"/>
              <w:autoSpaceDE w:val="0"/>
              <w:autoSpaceDN w:val="0"/>
              <w:adjustRightInd w:val="0"/>
              <w:spacing w:line="240" w:lineRule="auto"/>
              <w:rPr>
                <w:lang w:val="en-GB"/>
              </w:rPr>
            </w:pPr>
          </w:p>
          <w:p w14:paraId="285B1B1F" w14:textId="77777777" w:rsidR="00865868" w:rsidRPr="007722E0" w:rsidRDefault="00865868" w:rsidP="00865868">
            <w:pPr>
              <w:widowControl w:val="0"/>
              <w:autoSpaceDE w:val="0"/>
              <w:autoSpaceDN w:val="0"/>
              <w:adjustRightInd w:val="0"/>
              <w:spacing w:line="240" w:lineRule="auto"/>
              <w:rPr>
                <w:lang w:val="en-GB"/>
              </w:rPr>
            </w:pPr>
            <w:r w:rsidRPr="007722E0">
              <w:rPr>
                <w:lang w:val="en-GB"/>
              </w:rPr>
              <w:t>Guidance: A daily deposit limit applies from midnight to midnight. A weekly deposit limit applies from Monday through Sunday. A monthly payment limit follows the calendar months.</w:t>
            </w:r>
          </w:p>
          <w:p w14:paraId="4A2C39F2" w14:textId="77777777" w:rsidR="00865868" w:rsidRPr="007722E0" w:rsidRDefault="00865868" w:rsidP="00865868">
            <w:pPr>
              <w:widowControl w:val="0"/>
              <w:autoSpaceDE w:val="0"/>
              <w:autoSpaceDN w:val="0"/>
              <w:adjustRightInd w:val="0"/>
              <w:spacing w:line="240" w:lineRule="auto"/>
              <w:rPr>
                <w:lang w:val="en-GB"/>
              </w:rPr>
            </w:pPr>
            <w:r w:rsidRPr="007722E0">
              <w:rPr>
                <w:lang w:val="en-GB"/>
              </w:rPr>
              <w:t xml:space="preserve"> </w:t>
            </w:r>
          </w:p>
          <w:p w14:paraId="148F4C6D" w14:textId="1DB7CFE9" w:rsidR="00865868" w:rsidRPr="00865868" w:rsidRDefault="00865868" w:rsidP="00865868">
            <w:pPr>
              <w:spacing w:line="240" w:lineRule="auto"/>
              <w:rPr>
                <w:lang w:val="en-US"/>
              </w:rPr>
            </w:pPr>
            <w:r w:rsidRPr="007722E0">
              <w:rPr>
                <w:lang w:val="en-GB"/>
              </w:rPr>
              <w:t>Guidance: Payments from the gaming account must not be set off against the customer's deposit limit.</w:t>
            </w:r>
          </w:p>
        </w:tc>
      </w:tr>
      <w:tr w:rsidR="00BF7AEA" w:rsidRPr="00042E4A" w14:paraId="50B74C50" w14:textId="77777777" w:rsidTr="00865868">
        <w:trPr>
          <w:trHeight w:val="300"/>
        </w:trPr>
        <w:tc>
          <w:tcPr>
            <w:tcW w:w="851" w:type="dxa"/>
            <w:shd w:val="clear" w:color="auto" w:fill="auto"/>
          </w:tcPr>
          <w:p w14:paraId="6A070A03" w14:textId="79EA2896" w:rsidR="00BF7AEA" w:rsidRPr="0032259D" w:rsidRDefault="00BF7AEA" w:rsidP="00865868">
            <w:pPr>
              <w:widowControl w:val="0"/>
              <w:autoSpaceDE w:val="0"/>
              <w:autoSpaceDN w:val="0"/>
              <w:adjustRightInd w:val="0"/>
              <w:spacing w:line="240" w:lineRule="auto"/>
            </w:pPr>
            <w:r>
              <w:t>2</w:t>
            </w:r>
          </w:p>
        </w:tc>
        <w:tc>
          <w:tcPr>
            <w:tcW w:w="8788" w:type="dxa"/>
          </w:tcPr>
          <w:p w14:paraId="2B17F24D" w14:textId="41E59E31" w:rsidR="00BF7AEA" w:rsidRPr="007722E0" w:rsidRDefault="00C12CB1" w:rsidP="00865868">
            <w:pPr>
              <w:widowControl w:val="0"/>
              <w:autoSpaceDE w:val="0"/>
              <w:autoSpaceDN w:val="0"/>
              <w:adjustRightInd w:val="0"/>
              <w:spacing w:line="240" w:lineRule="auto"/>
              <w:rPr>
                <w:lang w:val="en-GB"/>
              </w:rPr>
            </w:pPr>
            <w:r w:rsidRPr="00263C7A">
              <w:rPr>
                <w:b/>
                <w:lang w:val="en-GB"/>
              </w:rPr>
              <w:t>[</w:t>
            </w:r>
            <w:r w:rsidRPr="00263C7A">
              <w:rPr>
                <w:b/>
                <w:bCs/>
                <w:lang w:val="en-GB"/>
              </w:rPr>
              <w:t>TEST]</w:t>
            </w:r>
            <w:r w:rsidR="00263C7A">
              <w:rPr>
                <w:b/>
                <w:bCs/>
                <w:lang w:val="en-GB"/>
              </w:rPr>
              <w:t xml:space="preserve"> </w:t>
            </w:r>
            <w:r>
              <w:rPr>
                <w:lang w:val="en-GB"/>
              </w:rPr>
              <w:t xml:space="preserve">The base platform </w:t>
            </w:r>
            <w:r w:rsidR="00016566">
              <w:rPr>
                <w:lang w:val="en-GB"/>
              </w:rPr>
              <w:t xml:space="preserve">shall ensure, that the deposit limit </w:t>
            </w:r>
            <w:r w:rsidR="00C31EAB">
              <w:rPr>
                <w:lang w:val="en-GB"/>
              </w:rPr>
              <w:t xml:space="preserve">according to </w:t>
            </w:r>
            <w:r w:rsidR="00D31C4B">
              <w:rPr>
                <w:lang w:val="en-GB"/>
              </w:rPr>
              <w:t xml:space="preserve">requirement 3.3.1.1 works as intended. </w:t>
            </w:r>
          </w:p>
        </w:tc>
      </w:tr>
      <w:tr w:rsidR="00865868" w:rsidRPr="00042E4A" w14:paraId="77C76EC7" w14:textId="77777777" w:rsidTr="00865868">
        <w:trPr>
          <w:trHeight w:val="300"/>
        </w:trPr>
        <w:tc>
          <w:tcPr>
            <w:tcW w:w="851" w:type="dxa"/>
            <w:shd w:val="clear" w:color="auto" w:fill="auto"/>
          </w:tcPr>
          <w:p w14:paraId="02317B59" w14:textId="3E5E0C1A" w:rsidR="00865868" w:rsidRPr="0032259D" w:rsidRDefault="00BF7AEA" w:rsidP="00865868">
            <w:pPr>
              <w:widowControl w:val="0"/>
              <w:autoSpaceDE w:val="0"/>
              <w:autoSpaceDN w:val="0"/>
              <w:adjustRightInd w:val="0"/>
              <w:spacing w:line="240" w:lineRule="auto"/>
            </w:pPr>
            <w:r>
              <w:t>3</w:t>
            </w:r>
          </w:p>
        </w:tc>
        <w:tc>
          <w:tcPr>
            <w:tcW w:w="8788" w:type="dxa"/>
          </w:tcPr>
          <w:p w14:paraId="2FAFCCB3" w14:textId="77777777" w:rsidR="00865868" w:rsidRPr="007722E0" w:rsidRDefault="00865868" w:rsidP="00865868">
            <w:pPr>
              <w:widowControl w:val="0"/>
              <w:autoSpaceDE w:val="0"/>
              <w:autoSpaceDN w:val="0"/>
              <w:adjustRightInd w:val="0"/>
              <w:spacing w:line="240" w:lineRule="auto"/>
              <w:rPr>
                <w:lang w:val="en-GB"/>
              </w:rPr>
            </w:pPr>
            <w:r w:rsidRPr="007722E0">
              <w:rPr>
                <w:lang w:val="en-GB"/>
              </w:rPr>
              <w:t>The amounts for deposit limits according to requirement 3.3.1.1 must not be predetermined.</w:t>
            </w:r>
          </w:p>
          <w:p w14:paraId="064CCB91" w14:textId="77777777" w:rsidR="00865868" w:rsidRPr="007722E0" w:rsidRDefault="00865868" w:rsidP="00865868">
            <w:pPr>
              <w:widowControl w:val="0"/>
              <w:autoSpaceDE w:val="0"/>
              <w:autoSpaceDN w:val="0"/>
              <w:adjustRightInd w:val="0"/>
              <w:spacing w:line="240" w:lineRule="auto"/>
              <w:rPr>
                <w:lang w:val="en-GB"/>
              </w:rPr>
            </w:pPr>
          </w:p>
          <w:p w14:paraId="4CD22BC6" w14:textId="23E8AB7B" w:rsidR="00865868" w:rsidRPr="00865868" w:rsidRDefault="00865868" w:rsidP="00865868">
            <w:pPr>
              <w:widowControl w:val="0"/>
              <w:autoSpaceDE w:val="0"/>
              <w:autoSpaceDN w:val="0"/>
              <w:adjustRightInd w:val="0"/>
              <w:spacing w:line="240" w:lineRule="auto"/>
              <w:rPr>
                <w:lang w:val="en-US"/>
              </w:rPr>
            </w:pPr>
            <w:r w:rsidRPr="007722E0">
              <w:rPr>
                <w:lang w:val="en-GB"/>
              </w:rPr>
              <w:t xml:space="preserve">Guidance: The </w:t>
            </w:r>
            <w:r w:rsidR="00224894">
              <w:rPr>
                <w:lang w:val="en-GB"/>
              </w:rPr>
              <w:t>base platform</w:t>
            </w:r>
            <w:r w:rsidRPr="007722E0">
              <w:rPr>
                <w:lang w:val="en-GB"/>
              </w:rPr>
              <w:t xml:space="preserve"> can offer the player to select between amount intervals It is allowed to set an upper deposit limit. </w:t>
            </w:r>
          </w:p>
        </w:tc>
      </w:tr>
      <w:tr w:rsidR="00865868" w:rsidRPr="00042E4A" w14:paraId="335E2D45" w14:textId="77777777" w:rsidTr="00865868">
        <w:trPr>
          <w:trHeight w:val="300"/>
        </w:trPr>
        <w:tc>
          <w:tcPr>
            <w:tcW w:w="851" w:type="dxa"/>
            <w:shd w:val="clear" w:color="auto" w:fill="auto"/>
          </w:tcPr>
          <w:p w14:paraId="38F1AD39" w14:textId="23771972" w:rsidR="00865868" w:rsidRPr="0032259D" w:rsidRDefault="00BF7AEA" w:rsidP="00865868">
            <w:pPr>
              <w:widowControl w:val="0"/>
              <w:autoSpaceDE w:val="0"/>
              <w:autoSpaceDN w:val="0"/>
              <w:adjustRightInd w:val="0"/>
              <w:spacing w:line="240" w:lineRule="auto"/>
            </w:pPr>
            <w:r>
              <w:t>4</w:t>
            </w:r>
          </w:p>
        </w:tc>
        <w:tc>
          <w:tcPr>
            <w:tcW w:w="8788" w:type="dxa"/>
          </w:tcPr>
          <w:p w14:paraId="2DF30D3E" w14:textId="78166FBF" w:rsidR="00865868" w:rsidRPr="007722E0" w:rsidRDefault="00224894" w:rsidP="00865868">
            <w:pPr>
              <w:widowControl w:val="0"/>
              <w:autoSpaceDE w:val="0"/>
              <w:autoSpaceDN w:val="0"/>
              <w:adjustRightInd w:val="0"/>
              <w:spacing w:line="240" w:lineRule="auto"/>
              <w:rPr>
                <w:lang w:val="en-GB"/>
              </w:rPr>
            </w:pPr>
            <w:r w:rsidRPr="00263C7A">
              <w:rPr>
                <w:b/>
                <w:lang w:val="en-GB"/>
              </w:rPr>
              <w:t>[</w:t>
            </w:r>
            <w:r w:rsidRPr="00263C7A">
              <w:rPr>
                <w:b/>
                <w:bCs/>
                <w:lang w:val="en-GB"/>
              </w:rPr>
              <w:t>TEST</w:t>
            </w:r>
            <w:r w:rsidRPr="00263C7A">
              <w:rPr>
                <w:b/>
                <w:lang w:val="en-GB"/>
              </w:rPr>
              <w:t>]</w:t>
            </w:r>
            <w:r>
              <w:rPr>
                <w:lang w:val="en-GB"/>
              </w:rPr>
              <w:t xml:space="preserve"> </w:t>
            </w:r>
            <w:r w:rsidR="00865868" w:rsidRPr="007722E0">
              <w:rPr>
                <w:lang w:val="en-GB"/>
              </w:rPr>
              <w:t xml:space="preserve">As soon as the </w:t>
            </w:r>
            <w:r w:rsidR="00AE08F0">
              <w:rPr>
                <w:lang w:val="en-GB"/>
              </w:rPr>
              <w:t>base platform</w:t>
            </w:r>
            <w:r w:rsidR="00865868" w:rsidRPr="007722E0">
              <w:rPr>
                <w:lang w:val="en-GB"/>
              </w:rPr>
              <w:t xml:space="preserve"> receives a request for a lower deposit limit from a customer in accordance with requirement 3.3.1.1, the limit shall be implemented for all future gambling activities.</w:t>
            </w:r>
          </w:p>
          <w:p w14:paraId="604FDF3C" w14:textId="77777777" w:rsidR="00865868" w:rsidRPr="007722E0" w:rsidRDefault="00865868" w:rsidP="00865868">
            <w:pPr>
              <w:widowControl w:val="0"/>
              <w:autoSpaceDE w:val="0"/>
              <w:autoSpaceDN w:val="0"/>
              <w:adjustRightInd w:val="0"/>
              <w:spacing w:line="240" w:lineRule="auto"/>
              <w:rPr>
                <w:lang w:val="en-GB"/>
              </w:rPr>
            </w:pPr>
          </w:p>
          <w:p w14:paraId="4755E45A" w14:textId="44646DCE" w:rsidR="00865868" w:rsidRPr="00865868" w:rsidRDefault="00865868" w:rsidP="00865868">
            <w:pPr>
              <w:widowControl w:val="0"/>
              <w:autoSpaceDE w:val="0"/>
              <w:autoSpaceDN w:val="0"/>
              <w:adjustRightInd w:val="0"/>
              <w:spacing w:line="240" w:lineRule="auto"/>
              <w:rPr>
                <w:lang w:val="en-US"/>
              </w:rPr>
            </w:pPr>
            <w:r w:rsidRPr="007722E0">
              <w:rPr>
                <w:lang w:val="en-GB"/>
              </w:rPr>
              <w:t xml:space="preserve">Guidance: The new deposit limit may be implemented upon the customer's next log-in, if the customer is logged out of the </w:t>
            </w:r>
            <w:r w:rsidR="00BA597D">
              <w:rPr>
                <w:lang w:val="en-GB"/>
              </w:rPr>
              <w:t>base platform</w:t>
            </w:r>
            <w:r w:rsidRPr="007722E0">
              <w:rPr>
                <w:lang w:val="en-GB"/>
              </w:rPr>
              <w:t xml:space="preserve"> in connection with changing the deposit limit.</w:t>
            </w:r>
          </w:p>
        </w:tc>
      </w:tr>
      <w:tr w:rsidR="00865868" w:rsidRPr="00042E4A" w14:paraId="79EFB0F7" w14:textId="77777777" w:rsidTr="00865868">
        <w:trPr>
          <w:trHeight w:val="300"/>
        </w:trPr>
        <w:tc>
          <w:tcPr>
            <w:tcW w:w="851" w:type="dxa"/>
            <w:shd w:val="clear" w:color="auto" w:fill="auto"/>
          </w:tcPr>
          <w:p w14:paraId="3EFB8C01" w14:textId="2EAF09D3" w:rsidR="00865868" w:rsidRPr="0032259D" w:rsidRDefault="00BF7AEA" w:rsidP="00865868">
            <w:pPr>
              <w:widowControl w:val="0"/>
              <w:autoSpaceDE w:val="0"/>
              <w:autoSpaceDN w:val="0"/>
              <w:adjustRightInd w:val="0"/>
              <w:spacing w:line="240" w:lineRule="auto"/>
            </w:pPr>
            <w:r>
              <w:t>5</w:t>
            </w:r>
          </w:p>
        </w:tc>
        <w:tc>
          <w:tcPr>
            <w:tcW w:w="8788" w:type="dxa"/>
          </w:tcPr>
          <w:p w14:paraId="77855841" w14:textId="58CEE36E" w:rsidR="00865868" w:rsidRPr="00865868" w:rsidRDefault="00C32D59" w:rsidP="00865868">
            <w:pPr>
              <w:widowControl w:val="0"/>
              <w:autoSpaceDE w:val="0"/>
              <w:autoSpaceDN w:val="0"/>
              <w:adjustRightInd w:val="0"/>
              <w:spacing w:line="240" w:lineRule="auto"/>
              <w:rPr>
                <w:lang w:val="en-US"/>
              </w:rPr>
            </w:pPr>
            <w:r w:rsidRPr="00263C7A">
              <w:rPr>
                <w:b/>
                <w:lang w:val="en-GB"/>
              </w:rPr>
              <w:t>[</w:t>
            </w:r>
            <w:r w:rsidRPr="00263C7A">
              <w:rPr>
                <w:b/>
                <w:bCs/>
                <w:lang w:val="en-GB"/>
              </w:rPr>
              <w:t>TEST</w:t>
            </w:r>
            <w:r w:rsidRPr="00263C7A">
              <w:rPr>
                <w:b/>
                <w:lang w:val="en-GB"/>
              </w:rPr>
              <w:t>]</w:t>
            </w:r>
            <w:r>
              <w:rPr>
                <w:lang w:val="en-GB"/>
              </w:rPr>
              <w:t xml:space="preserve"> </w:t>
            </w:r>
            <w:r w:rsidR="00865868" w:rsidRPr="007722E0">
              <w:rPr>
                <w:lang w:val="en-GB"/>
              </w:rPr>
              <w:t xml:space="preserve">When a customer requests to change to a higher deposit limit determined cf. section 3.3.1.1, the </w:t>
            </w:r>
            <w:r w:rsidR="00DC75D9">
              <w:rPr>
                <w:lang w:val="en-GB"/>
              </w:rPr>
              <w:t>base platform</w:t>
            </w:r>
            <w:r w:rsidR="00865868" w:rsidRPr="007722E0">
              <w:rPr>
                <w:lang w:val="en-GB"/>
              </w:rPr>
              <w:t xml:space="preserve"> shall ensure, that the new deposit is not implemented at least until 24 hours later.</w:t>
            </w:r>
          </w:p>
        </w:tc>
      </w:tr>
      <w:tr w:rsidR="00865868" w:rsidRPr="00042E4A" w14:paraId="414FB415" w14:textId="77777777" w:rsidTr="00865868">
        <w:trPr>
          <w:trHeight w:val="300"/>
        </w:trPr>
        <w:tc>
          <w:tcPr>
            <w:tcW w:w="851" w:type="dxa"/>
            <w:shd w:val="clear" w:color="auto" w:fill="auto"/>
          </w:tcPr>
          <w:p w14:paraId="7B64F2CE" w14:textId="03A41B02" w:rsidR="00865868" w:rsidRPr="0032259D" w:rsidRDefault="00BF7AEA" w:rsidP="00865868">
            <w:pPr>
              <w:widowControl w:val="0"/>
              <w:autoSpaceDE w:val="0"/>
              <w:autoSpaceDN w:val="0"/>
              <w:adjustRightInd w:val="0"/>
              <w:spacing w:line="240" w:lineRule="auto"/>
            </w:pPr>
            <w:r>
              <w:t>6</w:t>
            </w:r>
          </w:p>
        </w:tc>
        <w:tc>
          <w:tcPr>
            <w:tcW w:w="8788" w:type="dxa"/>
          </w:tcPr>
          <w:p w14:paraId="3EC80BA3" w14:textId="1AFE3DC4" w:rsidR="00865868" w:rsidRPr="007722E0" w:rsidRDefault="00865868" w:rsidP="00865868">
            <w:pPr>
              <w:widowControl w:val="0"/>
              <w:autoSpaceDE w:val="0"/>
              <w:autoSpaceDN w:val="0"/>
              <w:adjustRightInd w:val="0"/>
              <w:spacing w:line="240" w:lineRule="auto"/>
              <w:rPr>
                <w:lang w:val="en-GB"/>
              </w:rPr>
            </w:pPr>
            <w:r w:rsidRPr="007722E0">
              <w:rPr>
                <w:lang w:val="en-GB"/>
              </w:rPr>
              <w:t xml:space="preserve">The </w:t>
            </w:r>
            <w:r w:rsidR="00C32D59">
              <w:rPr>
                <w:lang w:val="en-GB"/>
              </w:rPr>
              <w:t>base platform</w:t>
            </w:r>
            <w:r w:rsidRPr="007722E0">
              <w:rPr>
                <w:lang w:val="en-GB"/>
              </w:rPr>
              <w:t xml:space="preserve"> shall provide the customer with a function to exclude him- or herself from playing. </w:t>
            </w:r>
          </w:p>
          <w:p w14:paraId="1B733A98" w14:textId="77777777" w:rsidR="00865868" w:rsidRPr="007722E0" w:rsidRDefault="00865868" w:rsidP="00865868">
            <w:pPr>
              <w:widowControl w:val="0"/>
              <w:autoSpaceDE w:val="0"/>
              <w:autoSpaceDN w:val="0"/>
              <w:adjustRightInd w:val="0"/>
              <w:spacing w:line="240" w:lineRule="auto"/>
              <w:rPr>
                <w:lang w:val="en-GB"/>
              </w:rPr>
            </w:pPr>
          </w:p>
          <w:p w14:paraId="2E9B8C8C" w14:textId="77777777" w:rsidR="00865868" w:rsidRPr="007722E0" w:rsidRDefault="00865868" w:rsidP="00865868">
            <w:pPr>
              <w:widowControl w:val="0"/>
              <w:autoSpaceDE w:val="0"/>
              <w:autoSpaceDN w:val="0"/>
              <w:adjustRightInd w:val="0"/>
              <w:spacing w:line="240" w:lineRule="auto"/>
              <w:rPr>
                <w:lang w:val="en-GB"/>
              </w:rPr>
            </w:pPr>
            <w:r w:rsidRPr="007722E0">
              <w:rPr>
                <w:lang w:val="en-GB"/>
              </w:rPr>
              <w:t>The customer shall at least have the option to choose:</w:t>
            </w:r>
          </w:p>
          <w:p w14:paraId="206B9A99" w14:textId="77777777" w:rsidR="00865868" w:rsidRPr="00B53C2C" w:rsidRDefault="00865868" w:rsidP="00865868">
            <w:pPr>
              <w:pStyle w:val="Opstilling-talellerbogst"/>
              <w:numPr>
                <w:ilvl w:val="0"/>
                <w:numId w:val="18"/>
              </w:numPr>
              <w:rPr>
                <w:lang w:val="en-GB"/>
              </w:rPr>
            </w:pPr>
            <w:r w:rsidRPr="00B53C2C">
              <w:rPr>
                <w:lang w:val="en-GB"/>
              </w:rPr>
              <w:t>brief break from playing (cool-off period) of 24 hours,</w:t>
            </w:r>
          </w:p>
          <w:p w14:paraId="5B169AD9" w14:textId="77777777" w:rsidR="00865868" w:rsidRPr="007722E0" w:rsidRDefault="00865868" w:rsidP="00865868">
            <w:pPr>
              <w:pStyle w:val="Opstilling-talellerbogst"/>
              <w:rPr>
                <w:lang w:val="en-GB"/>
              </w:rPr>
            </w:pPr>
            <w:r w:rsidRPr="007722E0">
              <w:rPr>
                <w:lang w:val="en-GB"/>
              </w:rPr>
              <w:t>exclusion for at least 30 days, and</w:t>
            </w:r>
          </w:p>
          <w:p w14:paraId="0D3F6AAD" w14:textId="77777777" w:rsidR="00865868" w:rsidRPr="007722E0" w:rsidRDefault="00865868" w:rsidP="00865868">
            <w:pPr>
              <w:pStyle w:val="Opstilling-talellerbogst"/>
              <w:rPr>
                <w:lang w:val="en-GB"/>
              </w:rPr>
            </w:pPr>
            <w:r w:rsidRPr="007722E0">
              <w:rPr>
                <w:lang w:val="en-GB"/>
              </w:rPr>
              <w:t>exclusion for an indefinite period.</w:t>
            </w:r>
          </w:p>
          <w:p w14:paraId="54EC1B47" w14:textId="77777777" w:rsidR="00865868" w:rsidRPr="007722E0" w:rsidRDefault="00865868" w:rsidP="00865868">
            <w:pPr>
              <w:widowControl w:val="0"/>
              <w:autoSpaceDE w:val="0"/>
              <w:autoSpaceDN w:val="0"/>
              <w:adjustRightInd w:val="0"/>
              <w:spacing w:line="240" w:lineRule="auto"/>
              <w:rPr>
                <w:lang w:val="en-GB"/>
              </w:rPr>
            </w:pPr>
          </w:p>
          <w:p w14:paraId="00DF67FC" w14:textId="77777777" w:rsidR="00865868" w:rsidRPr="007722E0" w:rsidRDefault="00865868" w:rsidP="00865868">
            <w:pPr>
              <w:widowControl w:val="0"/>
              <w:autoSpaceDE w:val="0"/>
              <w:autoSpaceDN w:val="0"/>
              <w:adjustRightInd w:val="0"/>
              <w:spacing w:line="240" w:lineRule="auto"/>
              <w:rPr>
                <w:lang w:val="en-GB"/>
              </w:rPr>
            </w:pPr>
            <w:r w:rsidRPr="007722E0">
              <w:rPr>
                <w:lang w:val="en-GB"/>
              </w:rPr>
              <w:t>Guidance: The function must be an automated process, which the player can activate. Contacting the licence holder’s customer service is not an automated process and is therefore not sufficient.</w:t>
            </w:r>
          </w:p>
          <w:p w14:paraId="15A4E553" w14:textId="77777777" w:rsidR="00865868" w:rsidRPr="007722E0" w:rsidRDefault="00865868" w:rsidP="00865868">
            <w:pPr>
              <w:widowControl w:val="0"/>
              <w:autoSpaceDE w:val="0"/>
              <w:autoSpaceDN w:val="0"/>
              <w:adjustRightInd w:val="0"/>
              <w:spacing w:line="240" w:lineRule="auto"/>
              <w:rPr>
                <w:lang w:val="en-GB"/>
              </w:rPr>
            </w:pPr>
          </w:p>
          <w:p w14:paraId="58DB94B8" w14:textId="71FE4C29" w:rsidR="00865868" w:rsidRPr="00865868" w:rsidRDefault="00865868" w:rsidP="00865868">
            <w:pPr>
              <w:spacing w:line="240" w:lineRule="auto"/>
              <w:rPr>
                <w:lang w:val="en-US"/>
              </w:rPr>
            </w:pPr>
            <w:r w:rsidRPr="007722E0">
              <w:rPr>
                <w:lang w:val="en-GB"/>
              </w:rPr>
              <w:t>Guidance: Durations are measu</w:t>
            </w:r>
            <w:r>
              <w:rPr>
                <w:lang w:val="en-GB"/>
              </w:rPr>
              <w:t>red</w:t>
            </w:r>
            <w:r w:rsidRPr="007722E0">
              <w:rPr>
                <w:lang w:val="en-GB"/>
              </w:rPr>
              <w:t xml:space="preserve"> by the Danish calendar. Apart from the cooling period of exactly 24 hours, self-exclusions must not be less than 30 days.</w:t>
            </w:r>
          </w:p>
        </w:tc>
      </w:tr>
      <w:tr w:rsidR="00EF6C25" w:rsidRPr="00042E4A" w14:paraId="4771B9CF" w14:textId="77777777" w:rsidTr="00865868">
        <w:trPr>
          <w:trHeight w:val="300"/>
        </w:trPr>
        <w:tc>
          <w:tcPr>
            <w:tcW w:w="851" w:type="dxa"/>
            <w:shd w:val="clear" w:color="auto" w:fill="auto"/>
          </w:tcPr>
          <w:p w14:paraId="5FA74031" w14:textId="2F7D4516" w:rsidR="00EF6C25" w:rsidRDefault="00EF6C25" w:rsidP="00EF6C25">
            <w:pPr>
              <w:widowControl w:val="0"/>
              <w:autoSpaceDE w:val="0"/>
              <w:autoSpaceDN w:val="0"/>
              <w:adjustRightInd w:val="0"/>
              <w:spacing w:line="240" w:lineRule="auto"/>
            </w:pPr>
            <w:r>
              <w:t>7</w:t>
            </w:r>
          </w:p>
        </w:tc>
        <w:tc>
          <w:tcPr>
            <w:tcW w:w="8788" w:type="dxa"/>
          </w:tcPr>
          <w:p w14:paraId="2E567FCD" w14:textId="6BD681C3" w:rsidR="00EF6C25" w:rsidRPr="007722E0" w:rsidRDefault="00EF6C25" w:rsidP="00EF6C25">
            <w:pPr>
              <w:widowControl w:val="0"/>
              <w:autoSpaceDE w:val="0"/>
              <w:autoSpaceDN w:val="0"/>
              <w:adjustRightInd w:val="0"/>
              <w:spacing w:line="240" w:lineRule="auto"/>
              <w:rPr>
                <w:lang w:val="en-GB"/>
              </w:rPr>
            </w:pPr>
            <w:r w:rsidRPr="00263C7A">
              <w:rPr>
                <w:b/>
                <w:lang w:val="en-GB"/>
              </w:rPr>
              <w:t>[</w:t>
            </w:r>
            <w:r w:rsidRPr="00263C7A">
              <w:rPr>
                <w:b/>
                <w:bCs/>
                <w:lang w:val="en-GB"/>
              </w:rPr>
              <w:t>TEST]</w:t>
            </w:r>
            <w:r w:rsidR="00263C7A">
              <w:rPr>
                <w:b/>
                <w:bCs/>
                <w:lang w:val="en-GB"/>
              </w:rPr>
              <w:t xml:space="preserve"> </w:t>
            </w:r>
            <w:r>
              <w:rPr>
                <w:lang w:val="en-GB"/>
              </w:rPr>
              <w:t xml:space="preserve">The base platform shall ensure, that the </w:t>
            </w:r>
            <w:r w:rsidR="00B57DB7">
              <w:rPr>
                <w:lang w:val="en-GB"/>
              </w:rPr>
              <w:t>self</w:t>
            </w:r>
            <w:r w:rsidR="000F5F61">
              <w:rPr>
                <w:lang w:val="en-GB"/>
              </w:rPr>
              <w:t>-exclusion function</w:t>
            </w:r>
            <w:r>
              <w:rPr>
                <w:lang w:val="en-GB"/>
              </w:rPr>
              <w:t xml:space="preserve"> according to requirement 3.3.1.6 works as intended. </w:t>
            </w:r>
          </w:p>
        </w:tc>
      </w:tr>
      <w:tr w:rsidR="00EF6C25" w:rsidRPr="00042E4A" w14:paraId="4EA80D3F" w14:textId="77777777" w:rsidTr="00865868">
        <w:trPr>
          <w:trHeight w:val="300"/>
        </w:trPr>
        <w:tc>
          <w:tcPr>
            <w:tcW w:w="851" w:type="dxa"/>
            <w:shd w:val="clear" w:color="auto" w:fill="auto"/>
          </w:tcPr>
          <w:p w14:paraId="29BC5BD4" w14:textId="20F7FE78" w:rsidR="00EF6C25" w:rsidRPr="0032259D" w:rsidRDefault="00EF6C25" w:rsidP="00EF6C25">
            <w:pPr>
              <w:widowControl w:val="0"/>
              <w:autoSpaceDE w:val="0"/>
              <w:autoSpaceDN w:val="0"/>
              <w:adjustRightInd w:val="0"/>
              <w:spacing w:line="240" w:lineRule="auto"/>
            </w:pPr>
            <w:r>
              <w:t>8</w:t>
            </w:r>
          </w:p>
        </w:tc>
        <w:tc>
          <w:tcPr>
            <w:tcW w:w="8788" w:type="dxa"/>
          </w:tcPr>
          <w:p w14:paraId="71639BF5" w14:textId="2193C956" w:rsidR="00EF6C25" w:rsidRPr="00865868" w:rsidRDefault="00F453B8" w:rsidP="00EF6C25">
            <w:pPr>
              <w:widowControl w:val="0"/>
              <w:autoSpaceDE w:val="0"/>
              <w:autoSpaceDN w:val="0"/>
              <w:adjustRightInd w:val="0"/>
              <w:spacing w:line="240" w:lineRule="auto"/>
              <w:rPr>
                <w:lang w:val="en-US"/>
              </w:rPr>
            </w:pPr>
            <w:r w:rsidRPr="00263C7A">
              <w:rPr>
                <w:b/>
                <w:bCs/>
                <w:lang w:val="en-GB"/>
              </w:rPr>
              <w:t>[TEST]</w:t>
            </w:r>
            <w:r>
              <w:rPr>
                <w:b/>
                <w:bCs/>
                <w:lang w:val="en-GB"/>
              </w:rPr>
              <w:t xml:space="preserve"> </w:t>
            </w:r>
            <w:r w:rsidR="00EF6C25" w:rsidRPr="007722E0">
              <w:rPr>
                <w:lang w:val="en-GB"/>
              </w:rPr>
              <w:t>Immediately after reception of a request for self-exclusion cf. req. 3.3.1.</w:t>
            </w:r>
            <w:r w:rsidR="00EF6C25">
              <w:rPr>
                <w:lang w:val="en-GB"/>
              </w:rPr>
              <w:t>6</w:t>
            </w:r>
            <w:r w:rsidR="00EF6C25" w:rsidRPr="007722E0">
              <w:rPr>
                <w:lang w:val="en-GB"/>
              </w:rPr>
              <w:t xml:space="preserve">, the </w:t>
            </w:r>
            <w:r w:rsidR="00EF6C25">
              <w:rPr>
                <w:lang w:val="en-GB"/>
              </w:rPr>
              <w:t>base platform</w:t>
            </w:r>
            <w:r w:rsidR="00EF6C25" w:rsidRPr="007722E0">
              <w:rPr>
                <w:lang w:val="en-GB"/>
              </w:rPr>
              <w:t xml:space="preserve"> shall not be able to accept new stakes or deposits from the customer (unfinished games may be completed in accordance with the game rules).</w:t>
            </w:r>
          </w:p>
        </w:tc>
      </w:tr>
      <w:tr w:rsidR="00C3082D" w:rsidRPr="00042E4A" w14:paraId="2BA87B80" w14:textId="77777777" w:rsidTr="00865868">
        <w:trPr>
          <w:trHeight w:val="300"/>
        </w:trPr>
        <w:tc>
          <w:tcPr>
            <w:tcW w:w="851" w:type="dxa"/>
            <w:shd w:val="clear" w:color="auto" w:fill="auto"/>
          </w:tcPr>
          <w:p w14:paraId="1FE73519" w14:textId="582B1ECA" w:rsidR="00C3082D" w:rsidRPr="00865868" w:rsidRDefault="00C3082D" w:rsidP="00EF6C25">
            <w:pPr>
              <w:widowControl w:val="0"/>
              <w:autoSpaceDE w:val="0"/>
              <w:autoSpaceDN w:val="0"/>
              <w:adjustRightInd w:val="0"/>
              <w:spacing w:line="240" w:lineRule="auto"/>
              <w:rPr>
                <w:lang w:val="en-US"/>
              </w:rPr>
            </w:pPr>
            <w:r>
              <w:rPr>
                <w:lang w:val="en-US"/>
              </w:rPr>
              <w:t>9</w:t>
            </w:r>
          </w:p>
        </w:tc>
        <w:tc>
          <w:tcPr>
            <w:tcW w:w="8788" w:type="dxa"/>
          </w:tcPr>
          <w:p w14:paraId="03ECBA01" w14:textId="0656D4BC" w:rsidR="00C3082D" w:rsidRPr="00432B8F" w:rsidRDefault="00381657" w:rsidP="00EF6C25">
            <w:pPr>
              <w:widowControl w:val="0"/>
              <w:autoSpaceDE w:val="0"/>
              <w:autoSpaceDN w:val="0"/>
              <w:adjustRightInd w:val="0"/>
              <w:spacing w:line="240" w:lineRule="auto"/>
              <w:rPr>
                <w:b/>
                <w:bCs/>
                <w:lang w:val="en-GB"/>
              </w:rPr>
            </w:pPr>
            <w:r>
              <w:rPr>
                <w:lang w:val="en-GB"/>
              </w:rPr>
              <w:t>Immediately after the reception of a request for self-exclusion cf. req. 3.3.1.6</w:t>
            </w:r>
            <w:r w:rsidR="00C3082D" w:rsidRPr="007722E0">
              <w:rPr>
                <w:lang w:val="en-GB"/>
              </w:rPr>
              <w:t>, the customer shall be informed about the possibility of receiving counselling and treatment for gambling addictions at a Danish treatment centre.</w:t>
            </w:r>
          </w:p>
        </w:tc>
      </w:tr>
      <w:tr w:rsidR="00EF6C25" w:rsidRPr="00042E4A" w14:paraId="14A182A5" w14:textId="77777777" w:rsidTr="00865868">
        <w:trPr>
          <w:trHeight w:val="300"/>
        </w:trPr>
        <w:tc>
          <w:tcPr>
            <w:tcW w:w="851" w:type="dxa"/>
            <w:shd w:val="clear" w:color="auto" w:fill="auto"/>
          </w:tcPr>
          <w:p w14:paraId="2010F844" w14:textId="52C74AA6" w:rsidR="00EF6C25" w:rsidRPr="0032259D" w:rsidRDefault="00C3082D" w:rsidP="00EF6C25">
            <w:pPr>
              <w:widowControl w:val="0"/>
              <w:autoSpaceDE w:val="0"/>
              <w:autoSpaceDN w:val="0"/>
              <w:adjustRightInd w:val="0"/>
              <w:spacing w:line="240" w:lineRule="auto"/>
            </w:pPr>
            <w:r>
              <w:t>10</w:t>
            </w:r>
          </w:p>
        </w:tc>
        <w:tc>
          <w:tcPr>
            <w:tcW w:w="8788" w:type="dxa"/>
          </w:tcPr>
          <w:p w14:paraId="1277BCA4" w14:textId="38C35AE7" w:rsidR="00EF6C25" w:rsidRPr="00865868" w:rsidRDefault="00EF6C25" w:rsidP="00EF6C25">
            <w:pPr>
              <w:widowControl w:val="0"/>
              <w:autoSpaceDE w:val="0"/>
              <w:autoSpaceDN w:val="0"/>
              <w:adjustRightInd w:val="0"/>
              <w:spacing w:line="240" w:lineRule="auto"/>
              <w:rPr>
                <w:lang w:val="en-US"/>
              </w:rPr>
            </w:pPr>
            <w:r w:rsidRPr="007722E0">
              <w:rPr>
                <w:lang w:val="en-GB"/>
              </w:rPr>
              <w:t>Self-imposed restrictions alone shall not prevent the customer from withdrawing funds from the gambling account (however, access to the funds may be restricted for other reasons, for example if an investigation is being conducted).</w:t>
            </w:r>
          </w:p>
        </w:tc>
      </w:tr>
      <w:tr w:rsidR="00EF6C25" w:rsidRPr="00042E4A" w14:paraId="09270385" w14:textId="77777777" w:rsidTr="00865868">
        <w:trPr>
          <w:trHeight w:val="300"/>
        </w:trPr>
        <w:tc>
          <w:tcPr>
            <w:tcW w:w="851" w:type="dxa"/>
            <w:shd w:val="clear" w:color="auto" w:fill="auto"/>
          </w:tcPr>
          <w:p w14:paraId="131DAF36" w14:textId="60ED9D7C" w:rsidR="00EF6C25" w:rsidRPr="0032259D" w:rsidRDefault="00EF6C25" w:rsidP="00EF6C25">
            <w:pPr>
              <w:widowControl w:val="0"/>
              <w:autoSpaceDE w:val="0"/>
              <w:autoSpaceDN w:val="0"/>
              <w:adjustRightInd w:val="0"/>
              <w:spacing w:line="240" w:lineRule="auto"/>
            </w:pPr>
            <w:r>
              <w:t>1</w:t>
            </w:r>
            <w:r w:rsidR="00C3082D">
              <w:t>1</w:t>
            </w:r>
          </w:p>
        </w:tc>
        <w:tc>
          <w:tcPr>
            <w:tcW w:w="8788" w:type="dxa"/>
          </w:tcPr>
          <w:p w14:paraId="6F5E1489" w14:textId="398311DB" w:rsidR="00EF6C25" w:rsidRPr="00865868" w:rsidRDefault="00EF6C25" w:rsidP="00EF6C25">
            <w:pPr>
              <w:widowControl w:val="0"/>
              <w:autoSpaceDE w:val="0"/>
              <w:autoSpaceDN w:val="0"/>
              <w:adjustRightInd w:val="0"/>
              <w:spacing w:line="240" w:lineRule="auto"/>
              <w:rPr>
                <w:lang w:val="en-US"/>
              </w:rPr>
            </w:pPr>
            <w:r w:rsidRPr="007722E0">
              <w:rPr>
                <w:lang w:val="en-GB"/>
              </w:rPr>
              <w:t xml:space="preserve">If the customer excludes him- or herself permanently from playing (i.e., without limiting the duration), the customer's gambling account shall be closed, and a new gambling account for the same customer must be created after 1 year at </w:t>
            </w:r>
            <w:r w:rsidRPr="007722E0">
              <w:rPr>
                <w:lang w:val="en-GB"/>
              </w:rPr>
              <w:lastRenderedPageBreak/>
              <w:t>the earliest.</w:t>
            </w:r>
          </w:p>
        </w:tc>
      </w:tr>
      <w:tr w:rsidR="00EF6C25" w:rsidRPr="00042E4A" w14:paraId="6F88058D" w14:textId="77777777" w:rsidTr="00865868">
        <w:trPr>
          <w:trHeight w:val="300"/>
        </w:trPr>
        <w:tc>
          <w:tcPr>
            <w:tcW w:w="851" w:type="dxa"/>
            <w:shd w:val="clear" w:color="auto" w:fill="auto"/>
          </w:tcPr>
          <w:p w14:paraId="38BEADDA" w14:textId="59BBAE4D" w:rsidR="00EF6C25" w:rsidRPr="0032259D" w:rsidRDefault="00EF6C25" w:rsidP="00EF6C25">
            <w:pPr>
              <w:widowControl w:val="0"/>
              <w:autoSpaceDE w:val="0"/>
              <w:autoSpaceDN w:val="0"/>
              <w:adjustRightInd w:val="0"/>
              <w:spacing w:line="240" w:lineRule="auto"/>
            </w:pPr>
            <w:r>
              <w:lastRenderedPageBreak/>
              <w:t>1</w:t>
            </w:r>
            <w:r w:rsidR="00C3082D">
              <w:t>2</w:t>
            </w:r>
          </w:p>
        </w:tc>
        <w:tc>
          <w:tcPr>
            <w:tcW w:w="8788" w:type="dxa"/>
          </w:tcPr>
          <w:p w14:paraId="7450D267" w14:textId="059060A4" w:rsidR="00EF6C25" w:rsidRPr="007722E0" w:rsidRDefault="00EF6C25" w:rsidP="00EF6C25">
            <w:pPr>
              <w:widowControl w:val="0"/>
              <w:autoSpaceDE w:val="0"/>
              <w:autoSpaceDN w:val="0"/>
              <w:adjustRightInd w:val="0"/>
              <w:spacing w:line="240" w:lineRule="auto"/>
              <w:rPr>
                <w:lang w:val="en-GB"/>
              </w:rPr>
            </w:pPr>
            <w:r w:rsidRPr="007722E0">
              <w:rPr>
                <w:lang w:val="en-GB"/>
              </w:rPr>
              <w:t xml:space="preserve">Immediately after receipt of a request for permanent exclusion, the </w:t>
            </w:r>
            <w:r>
              <w:rPr>
                <w:lang w:val="en-GB"/>
              </w:rPr>
              <w:t>base platform</w:t>
            </w:r>
            <w:r w:rsidRPr="007722E0">
              <w:rPr>
                <w:lang w:val="en-GB"/>
              </w:rPr>
              <w:t xml:space="preserve"> shall inform the customer that all released funds will be paid out from the gambling account.</w:t>
            </w:r>
          </w:p>
          <w:p w14:paraId="5BA49D12" w14:textId="77777777" w:rsidR="00EF6C25" w:rsidRPr="007722E0" w:rsidRDefault="00EF6C25" w:rsidP="00EF6C25">
            <w:pPr>
              <w:widowControl w:val="0"/>
              <w:autoSpaceDE w:val="0"/>
              <w:autoSpaceDN w:val="0"/>
              <w:adjustRightInd w:val="0"/>
              <w:spacing w:line="240" w:lineRule="auto"/>
              <w:rPr>
                <w:lang w:val="en-GB"/>
              </w:rPr>
            </w:pPr>
          </w:p>
          <w:p w14:paraId="0C065362" w14:textId="552AABDB" w:rsidR="00EF6C25" w:rsidRPr="00865868" w:rsidRDefault="00EF6C25" w:rsidP="00EF6C25">
            <w:pPr>
              <w:widowControl w:val="0"/>
              <w:autoSpaceDE w:val="0"/>
              <w:autoSpaceDN w:val="0"/>
              <w:adjustRightInd w:val="0"/>
              <w:spacing w:line="240" w:lineRule="auto"/>
              <w:rPr>
                <w:lang w:val="en-US"/>
              </w:rPr>
            </w:pPr>
            <w:r w:rsidRPr="007722E0">
              <w:rPr>
                <w:lang w:val="en-GB"/>
              </w:rPr>
              <w:t>Guidance: The licensee must in this situation initiate the procedure for paying out all released funds, which can imply contacting the customer for confirmation of method for payout.</w:t>
            </w:r>
          </w:p>
        </w:tc>
      </w:tr>
      <w:tr w:rsidR="00EF6C25" w:rsidRPr="00042E4A" w14:paraId="762B5C48" w14:textId="77777777" w:rsidTr="00865868">
        <w:trPr>
          <w:trHeight w:val="300"/>
        </w:trPr>
        <w:tc>
          <w:tcPr>
            <w:tcW w:w="851" w:type="dxa"/>
            <w:tcBorders>
              <w:bottom w:val="single" w:sz="4" w:space="0" w:color="auto"/>
            </w:tcBorders>
            <w:shd w:val="clear" w:color="auto" w:fill="auto"/>
          </w:tcPr>
          <w:p w14:paraId="5049F499" w14:textId="6A82EF64" w:rsidR="00EF6C25" w:rsidRPr="0032259D" w:rsidRDefault="00EF6C25" w:rsidP="00EF6C25">
            <w:pPr>
              <w:widowControl w:val="0"/>
              <w:autoSpaceDE w:val="0"/>
              <w:autoSpaceDN w:val="0"/>
              <w:adjustRightInd w:val="0"/>
              <w:spacing w:line="240" w:lineRule="auto"/>
            </w:pPr>
            <w:r>
              <w:t>1</w:t>
            </w:r>
            <w:r w:rsidR="00C3082D">
              <w:t>3</w:t>
            </w:r>
          </w:p>
        </w:tc>
        <w:tc>
          <w:tcPr>
            <w:tcW w:w="8788" w:type="dxa"/>
            <w:tcBorders>
              <w:bottom w:val="single" w:sz="4" w:space="0" w:color="auto"/>
            </w:tcBorders>
          </w:tcPr>
          <w:p w14:paraId="524F1897" w14:textId="0AE63F70" w:rsidR="00EF6C25" w:rsidRPr="00865868" w:rsidRDefault="00EF6C25" w:rsidP="00EF6C25">
            <w:pPr>
              <w:widowControl w:val="0"/>
              <w:autoSpaceDE w:val="0"/>
              <w:autoSpaceDN w:val="0"/>
              <w:adjustRightInd w:val="0"/>
              <w:spacing w:line="240" w:lineRule="auto"/>
              <w:rPr>
                <w:lang w:val="en-US"/>
              </w:rPr>
            </w:pPr>
            <w:r w:rsidRPr="007722E0">
              <w:rPr>
                <w:lang w:val="en-GB"/>
              </w:rPr>
              <w:t xml:space="preserve">All functions of the </w:t>
            </w:r>
            <w:r>
              <w:rPr>
                <w:lang w:val="en-GB"/>
              </w:rPr>
              <w:t>base platform</w:t>
            </w:r>
            <w:r w:rsidRPr="007722E0">
              <w:rPr>
                <w:lang w:val="en-GB"/>
              </w:rPr>
              <w:t xml:space="preserve"> related to self-exclusion (temporary and permanent) shall inform customers of the possibility of being registered in </w:t>
            </w:r>
            <w:proofErr w:type="spellStart"/>
            <w:r w:rsidRPr="007722E0">
              <w:rPr>
                <w:lang w:val="en-GB"/>
              </w:rPr>
              <w:t>Spillemyndigheden's</w:t>
            </w:r>
            <w:proofErr w:type="spellEnd"/>
            <w:r w:rsidRPr="007722E0">
              <w:rPr>
                <w:lang w:val="en-GB"/>
              </w:rPr>
              <w:t xml:space="preserve"> self-exclusion register (ROFUS), and link to the register.</w:t>
            </w:r>
          </w:p>
        </w:tc>
      </w:tr>
    </w:tbl>
    <w:p w14:paraId="69C8440C" w14:textId="77777777" w:rsidR="001D34B7" w:rsidRPr="007813F0" w:rsidRDefault="001D34B7" w:rsidP="001D34B7">
      <w:pPr>
        <w:pStyle w:val="Overskrift3"/>
        <w:rPr>
          <w:lang w:val="en-GB"/>
        </w:rPr>
      </w:pPr>
      <w:bookmarkStart w:id="69" w:name="_Toc326239774"/>
      <w:bookmarkStart w:id="70" w:name="_Toc105574417"/>
      <w:bookmarkStart w:id="71" w:name="_Toc147739491"/>
      <w:bookmarkStart w:id="72" w:name="_Toc171685404"/>
      <w:r w:rsidRPr="0007DA94">
        <w:rPr>
          <w:lang w:val="en-GB"/>
        </w:rPr>
        <w:t>Customer protection information</w:t>
      </w:r>
      <w:bookmarkEnd w:id="69"/>
      <w:bookmarkEnd w:id="70"/>
      <w:bookmarkEnd w:id="71"/>
      <w:bookmarkEnd w:id="72"/>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B9498A" w:rsidRPr="00042E4A" w14:paraId="46485321" w14:textId="77777777" w:rsidTr="00B9498A">
        <w:trPr>
          <w:trHeight w:val="300"/>
        </w:trPr>
        <w:tc>
          <w:tcPr>
            <w:tcW w:w="851" w:type="dxa"/>
            <w:shd w:val="clear" w:color="auto" w:fill="auto"/>
          </w:tcPr>
          <w:p w14:paraId="69957A76" w14:textId="77777777" w:rsidR="00B9498A" w:rsidRPr="0032259D" w:rsidRDefault="00B9498A" w:rsidP="00B9498A">
            <w:pPr>
              <w:widowControl w:val="0"/>
              <w:autoSpaceDE w:val="0"/>
              <w:autoSpaceDN w:val="0"/>
              <w:adjustRightInd w:val="0"/>
              <w:spacing w:line="240" w:lineRule="auto"/>
            </w:pPr>
            <w:r w:rsidRPr="0032259D">
              <w:t>1</w:t>
            </w:r>
          </w:p>
        </w:tc>
        <w:tc>
          <w:tcPr>
            <w:tcW w:w="8788" w:type="dxa"/>
          </w:tcPr>
          <w:p w14:paraId="73BC28C1" w14:textId="177D5FD1" w:rsidR="00B9498A" w:rsidRPr="00B9498A" w:rsidRDefault="00B9498A" w:rsidP="00B9498A">
            <w:pPr>
              <w:widowControl w:val="0"/>
              <w:autoSpaceDE w:val="0"/>
              <w:autoSpaceDN w:val="0"/>
              <w:adjustRightInd w:val="0"/>
              <w:spacing w:line="240" w:lineRule="auto"/>
              <w:rPr>
                <w:lang w:val="en-US"/>
              </w:rPr>
            </w:pPr>
            <w:r w:rsidRPr="007722E0">
              <w:rPr>
                <w:lang w:val="en-GB"/>
              </w:rPr>
              <w:t>It must appear from the licence holder’s website or user interface that it is illegal for people below the age of 18 years to participate in gambling.</w:t>
            </w:r>
          </w:p>
        </w:tc>
      </w:tr>
      <w:tr w:rsidR="00B9498A" w:rsidRPr="00042E4A" w14:paraId="2A86AFF6" w14:textId="77777777" w:rsidTr="00B9498A">
        <w:trPr>
          <w:trHeight w:val="300"/>
        </w:trPr>
        <w:tc>
          <w:tcPr>
            <w:tcW w:w="851" w:type="dxa"/>
            <w:shd w:val="clear" w:color="auto" w:fill="auto"/>
          </w:tcPr>
          <w:p w14:paraId="5FAA0436" w14:textId="77777777" w:rsidR="00B9498A" w:rsidRPr="0032259D" w:rsidRDefault="00B9498A" w:rsidP="00B9498A">
            <w:pPr>
              <w:widowControl w:val="0"/>
              <w:autoSpaceDE w:val="0"/>
              <w:autoSpaceDN w:val="0"/>
              <w:adjustRightInd w:val="0"/>
              <w:spacing w:line="240" w:lineRule="auto"/>
            </w:pPr>
            <w:r w:rsidRPr="0032259D">
              <w:t>2</w:t>
            </w:r>
          </w:p>
        </w:tc>
        <w:tc>
          <w:tcPr>
            <w:tcW w:w="8788" w:type="dxa"/>
          </w:tcPr>
          <w:p w14:paraId="79573343" w14:textId="3FD1A5C6" w:rsidR="00B9498A" w:rsidRPr="00B9498A" w:rsidRDefault="00B9498A" w:rsidP="00B9498A">
            <w:pPr>
              <w:widowControl w:val="0"/>
              <w:autoSpaceDE w:val="0"/>
              <w:autoSpaceDN w:val="0"/>
              <w:adjustRightInd w:val="0"/>
              <w:spacing w:line="240" w:lineRule="auto"/>
              <w:rPr>
                <w:lang w:val="en-US"/>
              </w:rPr>
            </w:pPr>
            <w:r w:rsidRPr="007722E0">
              <w:rPr>
                <w:lang w:val="en-GB"/>
              </w:rPr>
              <w:t>The licence holder’s user interface shall provide Information about responsible gambling and the potential harmful effects of gambling.</w:t>
            </w:r>
          </w:p>
        </w:tc>
      </w:tr>
      <w:tr w:rsidR="00B9498A" w:rsidRPr="00042E4A" w14:paraId="38CA1591" w14:textId="77777777" w:rsidTr="00B9498A">
        <w:trPr>
          <w:trHeight w:val="300"/>
        </w:trPr>
        <w:tc>
          <w:tcPr>
            <w:tcW w:w="851" w:type="dxa"/>
            <w:shd w:val="clear" w:color="auto" w:fill="auto"/>
          </w:tcPr>
          <w:p w14:paraId="0C1948C9" w14:textId="77777777" w:rsidR="00B9498A" w:rsidRPr="0032259D" w:rsidRDefault="00B9498A" w:rsidP="00B9498A">
            <w:pPr>
              <w:widowControl w:val="0"/>
              <w:autoSpaceDE w:val="0"/>
              <w:autoSpaceDN w:val="0"/>
              <w:adjustRightInd w:val="0"/>
              <w:spacing w:line="240" w:lineRule="auto"/>
            </w:pPr>
            <w:r w:rsidRPr="0032259D">
              <w:t>3</w:t>
            </w:r>
          </w:p>
        </w:tc>
        <w:tc>
          <w:tcPr>
            <w:tcW w:w="8788" w:type="dxa"/>
          </w:tcPr>
          <w:p w14:paraId="446F666E" w14:textId="68D17664" w:rsidR="00B9498A" w:rsidRPr="00B9498A" w:rsidRDefault="00B9498A" w:rsidP="00B9498A">
            <w:pPr>
              <w:widowControl w:val="0"/>
              <w:autoSpaceDE w:val="0"/>
              <w:autoSpaceDN w:val="0"/>
              <w:adjustRightInd w:val="0"/>
              <w:spacing w:line="240" w:lineRule="auto"/>
              <w:rPr>
                <w:lang w:val="en-US"/>
              </w:rPr>
            </w:pPr>
            <w:r w:rsidRPr="007722E0">
              <w:rPr>
                <w:lang w:val="en-GB"/>
              </w:rPr>
              <w:t>The licence holder’s user interface shall provide a link to a gambling addiction self-test.</w:t>
            </w:r>
          </w:p>
        </w:tc>
      </w:tr>
      <w:tr w:rsidR="00B9498A" w:rsidRPr="00042E4A" w14:paraId="28B39CDA" w14:textId="77777777" w:rsidTr="00B9498A">
        <w:trPr>
          <w:trHeight w:val="300"/>
        </w:trPr>
        <w:tc>
          <w:tcPr>
            <w:tcW w:w="851" w:type="dxa"/>
            <w:shd w:val="clear" w:color="auto" w:fill="auto"/>
          </w:tcPr>
          <w:p w14:paraId="3BAA22C9" w14:textId="77777777" w:rsidR="00B9498A" w:rsidRPr="0032259D" w:rsidRDefault="00B9498A" w:rsidP="00B9498A">
            <w:pPr>
              <w:widowControl w:val="0"/>
              <w:autoSpaceDE w:val="0"/>
              <w:autoSpaceDN w:val="0"/>
              <w:adjustRightInd w:val="0"/>
              <w:spacing w:line="240" w:lineRule="auto"/>
            </w:pPr>
            <w:r w:rsidRPr="0032259D">
              <w:t>4</w:t>
            </w:r>
          </w:p>
        </w:tc>
        <w:tc>
          <w:tcPr>
            <w:tcW w:w="8788" w:type="dxa"/>
          </w:tcPr>
          <w:p w14:paraId="22257B32" w14:textId="46B7D5E3" w:rsidR="00B9498A" w:rsidRPr="00B9498A" w:rsidRDefault="00B9498A" w:rsidP="00B9498A">
            <w:pPr>
              <w:widowControl w:val="0"/>
              <w:autoSpaceDE w:val="0"/>
              <w:autoSpaceDN w:val="0"/>
              <w:adjustRightInd w:val="0"/>
              <w:spacing w:line="240" w:lineRule="auto"/>
              <w:rPr>
                <w:lang w:val="en-US"/>
              </w:rPr>
            </w:pPr>
            <w:r w:rsidRPr="007722E0">
              <w:rPr>
                <w:lang w:val="en-GB"/>
              </w:rPr>
              <w:t>The licence holder’s user interface shall provide information about and addresses for Danish treatment centres.</w:t>
            </w:r>
          </w:p>
        </w:tc>
      </w:tr>
      <w:tr w:rsidR="00B9498A" w:rsidRPr="00042E4A" w14:paraId="49171999" w14:textId="77777777" w:rsidTr="00B9498A">
        <w:trPr>
          <w:trHeight w:val="300"/>
        </w:trPr>
        <w:tc>
          <w:tcPr>
            <w:tcW w:w="851" w:type="dxa"/>
            <w:shd w:val="clear" w:color="auto" w:fill="auto"/>
          </w:tcPr>
          <w:p w14:paraId="0D95147D" w14:textId="77777777" w:rsidR="00B9498A" w:rsidRPr="0032259D" w:rsidRDefault="00B9498A" w:rsidP="00B9498A">
            <w:pPr>
              <w:widowControl w:val="0"/>
              <w:autoSpaceDE w:val="0"/>
              <w:autoSpaceDN w:val="0"/>
              <w:adjustRightInd w:val="0"/>
              <w:spacing w:line="240" w:lineRule="auto"/>
            </w:pPr>
            <w:r w:rsidRPr="0032259D">
              <w:t>5</w:t>
            </w:r>
          </w:p>
        </w:tc>
        <w:tc>
          <w:tcPr>
            <w:tcW w:w="8788" w:type="dxa"/>
          </w:tcPr>
          <w:p w14:paraId="0253BD39" w14:textId="466D6EEF" w:rsidR="00B9498A" w:rsidRPr="00B9498A" w:rsidRDefault="00B9498A" w:rsidP="00B9498A">
            <w:pPr>
              <w:widowControl w:val="0"/>
              <w:autoSpaceDE w:val="0"/>
              <w:autoSpaceDN w:val="0"/>
              <w:adjustRightInd w:val="0"/>
              <w:spacing w:line="240" w:lineRule="auto"/>
              <w:rPr>
                <w:lang w:val="en-US"/>
              </w:rPr>
            </w:pPr>
            <w:r w:rsidRPr="007722E0">
              <w:rPr>
                <w:lang w:val="en-GB"/>
              </w:rPr>
              <w:t xml:space="preserve">The licence holder’s user interface shall provide information about the possibility to register in </w:t>
            </w:r>
            <w:r w:rsidR="008852EB">
              <w:rPr>
                <w:lang w:val="en-GB"/>
              </w:rPr>
              <w:t>The Danish Gambling Authority’s</w:t>
            </w:r>
            <w:r w:rsidRPr="007722E0">
              <w:rPr>
                <w:lang w:val="en-GB"/>
              </w:rPr>
              <w:t xml:space="preserve"> self-exclusion register (ROFUS) and link to the register.</w:t>
            </w:r>
          </w:p>
        </w:tc>
      </w:tr>
      <w:tr w:rsidR="00B9498A" w:rsidRPr="00042E4A" w14:paraId="5D6962FB" w14:textId="77777777" w:rsidTr="00B9498A">
        <w:trPr>
          <w:trHeight w:val="300"/>
        </w:trPr>
        <w:tc>
          <w:tcPr>
            <w:tcW w:w="851" w:type="dxa"/>
            <w:shd w:val="clear" w:color="auto" w:fill="auto"/>
          </w:tcPr>
          <w:p w14:paraId="163DDB86" w14:textId="77777777" w:rsidR="00B9498A" w:rsidRPr="0032259D" w:rsidRDefault="00B9498A" w:rsidP="00B9498A">
            <w:pPr>
              <w:widowControl w:val="0"/>
              <w:autoSpaceDE w:val="0"/>
              <w:autoSpaceDN w:val="0"/>
              <w:adjustRightInd w:val="0"/>
              <w:spacing w:line="240" w:lineRule="auto"/>
            </w:pPr>
            <w:r w:rsidRPr="0032259D">
              <w:t>6</w:t>
            </w:r>
          </w:p>
        </w:tc>
        <w:tc>
          <w:tcPr>
            <w:tcW w:w="8788" w:type="dxa"/>
          </w:tcPr>
          <w:p w14:paraId="3EE6019F" w14:textId="5FFD71FA" w:rsidR="00B9498A" w:rsidRPr="00B9498A" w:rsidRDefault="00B9498A" w:rsidP="00B9498A">
            <w:pPr>
              <w:widowControl w:val="0"/>
              <w:autoSpaceDE w:val="0"/>
              <w:autoSpaceDN w:val="0"/>
              <w:adjustRightInd w:val="0"/>
              <w:spacing w:line="240" w:lineRule="auto"/>
              <w:rPr>
                <w:lang w:val="en-US"/>
              </w:rPr>
            </w:pPr>
            <w:r w:rsidRPr="007722E0">
              <w:rPr>
                <w:lang w:val="en-GB"/>
              </w:rPr>
              <w:t xml:space="preserve">The licence holder’s user interface shall provide information about </w:t>
            </w:r>
            <w:r w:rsidR="005C05C4">
              <w:rPr>
                <w:lang w:val="en-GB"/>
              </w:rPr>
              <w:t>The Danish Gambling A</w:t>
            </w:r>
            <w:r w:rsidR="008852EB">
              <w:rPr>
                <w:lang w:val="en-GB"/>
              </w:rPr>
              <w:t>uthority’s</w:t>
            </w:r>
            <w:r w:rsidRPr="007722E0">
              <w:rPr>
                <w:lang w:val="en-GB"/>
              </w:rPr>
              <w:t xml:space="preserve"> helpline for responsible gambling.</w:t>
            </w:r>
          </w:p>
        </w:tc>
      </w:tr>
      <w:tr w:rsidR="00B9498A" w:rsidRPr="00042E4A" w14:paraId="3B1D321D" w14:textId="77777777" w:rsidTr="00B9498A">
        <w:trPr>
          <w:trHeight w:val="300"/>
        </w:trPr>
        <w:tc>
          <w:tcPr>
            <w:tcW w:w="851" w:type="dxa"/>
            <w:shd w:val="clear" w:color="auto" w:fill="auto"/>
          </w:tcPr>
          <w:p w14:paraId="2F072747" w14:textId="77777777" w:rsidR="00B9498A" w:rsidRPr="0032259D" w:rsidRDefault="00B9498A" w:rsidP="00B9498A">
            <w:pPr>
              <w:widowControl w:val="0"/>
              <w:autoSpaceDE w:val="0"/>
              <w:autoSpaceDN w:val="0"/>
              <w:adjustRightInd w:val="0"/>
              <w:spacing w:line="240" w:lineRule="auto"/>
            </w:pPr>
            <w:r w:rsidRPr="0032259D">
              <w:t>7</w:t>
            </w:r>
          </w:p>
        </w:tc>
        <w:tc>
          <w:tcPr>
            <w:tcW w:w="8788" w:type="dxa"/>
          </w:tcPr>
          <w:p w14:paraId="5ED998EB" w14:textId="0C1B53B0" w:rsidR="00B9498A" w:rsidRPr="00B9498A" w:rsidRDefault="00B9498A" w:rsidP="00B9498A">
            <w:pPr>
              <w:widowControl w:val="0"/>
              <w:autoSpaceDE w:val="0"/>
              <w:autoSpaceDN w:val="0"/>
              <w:adjustRightInd w:val="0"/>
              <w:spacing w:line="240" w:lineRule="auto"/>
              <w:rPr>
                <w:lang w:val="en-US"/>
              </w:rPr>
            </w:pPr>
            <w:r w:rsidRPr="007722E0">
              <w:rPr>
                <w:lang w:val="en-GB"/>
              </w:rPr>
              <w:t>The licence holder’s user interface shall link to a recognised filtering software or other programs that allow customers to configure their computers to prevent access to online gambling sites.</w:t>
            </w:r>
          </w:p>
        </w:tc>
      </w:tr>
      <w:tr w:rsidR="00B9498A" w:rsidRPr="00042E4A" w14:paraId="2E1EBEC6" w14:textId="77777777" w:rsidTr="00B9498A">
        <w:trPr>
          <w:trHeight w:val="300"/>
        </w:trPr>
        <w:tc>
          <w:tcPr>
            <w:tcW w:w="851" w:type="dxa"/>
            <w:shd w:val="clear" w:color="auto" w:fill="auto"/>
          </w:tcPr>
          <w:p w14:paraId="6A184CF0" w14:textId="77777777" w:rsidR="00B9498A" w:rsidRPr="0032259D" w:rsidRDefault="00B9498A" w:rsidP="00B9498A">
            <w:pPr>
              <w:widowControl w:val="0"/>
              <w:autoSpaceDE w:val="0"/>
              <w:autoSpaceDN w:val="0"/>
              <w:adjustRightInd w:val="0"/>
              <w:spacing w:line="240" w:lineRule="auto"/>
            </w:pPr>
            <w:r w:rsidRPr="0032259D">
              <w:t>8</w:t>
            </w:r>
          </w:p>
        </w:tc>
        <w:tc>
          <w:tcPr>
            <w:tcW w:w="8788" w:type="dxa"/>
          </w:tcPr>
          <w:p w14:paraId="5A8643E2" w14:textId="0F6646DB" w:rsidR="00B9498A" w:rsidRPr="00B9498A" w:rsidRDefault="00B9498A" w:rsidP="00B9498A">
            <w:pPr>
              <w:widowControl w:val="0"/>
              <w:autoSpaceDE w:val="0"/>
              <w:autoSpaceDN w:val="0"/>
              <w:adjustRightInd w:val="0"/>
              <w:spacing w:line="240" w:lineRule="auto"/>
              <w:rPr>
                <w:lang w:val="en-US"/>
              </w:rPr>
            </w:pPr>
            <w:r w:rsidRPr="007722E0">
              <w:rPr>
                <w:lang w:val="en-GB"/>
              </w:rPr>
              <w:t>The licence holder’s user interface shall provide information about or link to the terms and conditions applicable to the customers.</w:t>
            </w:r>
          </w:p>
        </w:tc>
      </w:tr>
      <w:tr w:rsidR="00B9498A" w:rsidRPr="00042E4A" w14:paraId="2A1D84E2" w14:textId="77777777" w:rsidTr="00B9498A">
        <w:trPr>
          <w:trHeight w:val="300"/>
        </w:trPr>
        <w:tc>
          <w:tcPr>
            <w:tcW w:w="851" w:type="dxa"/>
            <w:shd w:val="clear" w:color="auto" w:fill="auto"/>
          </w:tcPr>
          <w:p w14:paraId="6C897FB4" w14:textId="77777777" w:rsidR="00B9498A" w:rsidRPr="0032259D" w:rsidRDefault="00B9498A" w:rsidP="00B9498A">
            <w:pPr>
              <w:widowControl w:val="0"/>
              <w:autoSpaceDE w:val="0"/>
              <w:autoSpaceDN w:val="0"/>
              <w:adjustRightInd w:val="0"/>
              <w:spacing w:line="240" w:lineRule="auto"/>
            </w:pPr>
            <w:r w:rsidRPr="0032259D">
              <w:t>9</w:t>
            </w:r>
          </w:p>
        </w:tc>
        <w:tc>
          <w:tcPr>
            <w:tcW w:w="8788" w:type="dxa"/>
          </w:tcPr>
          <w:p w14:paraId="61B8F0B6" w14:textId="77777777" w:rsidR="00B9498A" w:rsidRPr="007722E0" w:rsidRDefault="00B9498A" w:rsidP="00B9498A">
            <w:pPr>
              <w:widowControl w:val="0"/>
              <w:autoSpaceDE w:val="0"/>
              <w:autoSpaceDN w:val="0"/>
              <w:adjustRightInd w:val="0"/>
              <w:spacing w:line="240" w:lineRule="auto"/>
              <w:rPr>
                <w:lang w:val="en-GB"/>
              </w:rPr>
            </w:pPr>
            <w:r w:rsidRPr="007722E0">
              <w:rPr>
                <w:lang w:val="en-GB"/>
              </w:rPr>
              <w:t>The information mentioned in requirements in this section shall be given a prominent position on the licence holder's website or user interface, and it shall be accessible from all pages.</w:t>
            </w:r>
          </w:p>
          <w:p w14:paraId="0EF755F4" w14:textId="77777777" w:rsidR="00B9498A" w:rsidRPr="007722E0" w:rsidRDefault="00B9498A" w:rsidP="00B9498A">
            <w:pPr>
              <w:widowControl w:val="0"/>
              <w:autoSpaceDE w:val="0"/>
              <w:autoSpaceDN w:val="0"/>
              <w:adjustRightInd w:val="0"/>
              <w:spacing w:line="240" w:lineRule="auto"/>
              <w:rPr>
                <w:lang w:val="en-GB"/>
              </w:rPr>
            </w:pPr>
          </w:p>
          <w:p w14:paraId="3C8C4F7D" w14:textId="41A93154" w:rsidR="00B9498A" w:rsidRPr="00B9498A" w:rsidRDefault="00B9498A" w:rsidP="00B9498A">
            <w:pPr>
              <w:widowControl w:val="0"/>
              <w:autoSpaceDE w:val="0"/>
              <w:autoSpaceDN w:val="0"/>
              <w:adjustRightInd w:val="0"/>
              <w:spacing w:line="240" w:lineRule="auto"/>
              <w:rPr>
                <w:lang w:val="en-US"/>
              </w:rPr>
            </w:pPr>
            <w:r w:rsidRPr="007722E0">
              <w:rPr>
                <w:lang w:val="en-GB"/>
              </w:rPr>
              <w:t>Guidance: The information must not be given in an inaccurate language or be mixed with other information. The player must not be able to overlook the information.</w:t>
            </w:r>
          </w:p>
        </w:tc>
      </w:tr>
    </w:tbl>
    <w:p w14:paraId="672BEB12" w14:textId="77777777" w:rsidR="00F12556" w:rsidRDefault="00F12556" w:rsidP="00F12556">
      <w:pPr>
        <w:pStyle w:val="Overskrift2"/>
        <w:rPr>
          <w:lang w:val="en-GB"/>
        </w:rPr>
      </w:pPr>
      <w:bookmarkStart w:id="73" w:name="_Toc326239738"/>
      <w:bookmarkStart w:id="74" w:name="_Toc105574418"/>
      <w:bookmarkStart w:id="75" w:name="_Toc147739492"/>
      <w:bookmarkStart w:id="76" w:name="_Toc171685405"/>
      <w:bookmarkStart w:id="77" w:name="_Toc321226148"/>
      <w:bookmarkStart w:id="78" w:name="_Toc105568807"/>
      <w:r w:rsidRPr="0007DA94">
        <w:rPr>
          <w:lang w:val="en-GB"/>
        </w:rPr>
        <w:t>Funds</w:t>
      </w:r>
      <w:bookmarkEnd w:id="73"/>
      <w:r w:rsidRPr="0007DA94">
        <w:rPr>
          <w:lang w:val="en-GB"/>
        </w:rPr>
        <w:t xml:space="preserve"> and transactions</w:t>
      </w:r>
      <w:bookmarkEnd w:id="74"/>
      <w:bookmarkEnd w:id="75"/>
      <w:bookmarkEnd w:id="76"/>
    </w:p>
    <w:p w14:paraId="1279F7EA" w14:textId="77777777" w:rsidR="001E1354" w:rsidRDefault="001E1354" w:rsidP="001E1354">
      <w:pPr>
        <w:pStyle w:val="Overskrift3"/>
        <w:rPr>
          <w:lang w:val="en-GB"/>
        </w:rPr>
      </w:pPr>
      <w:bookmarkStart w:id="79" w:name="_Toc326239739"/>
      <w:bookmarkStart w:id="80" w:name="_Toc105574419"/>
      <w:bookmarkStart w:id="81" w:name="_Toc147739493"/>
      <w:bookmarkStart w:id="82" w:name="_Toc171685406"/>
      <w:bookmarkEnd w:id="77"/>
      <w:bookmarkEnd w:id="78"/>
      <w:r w:rsidRPr="0007DA94">
        <w:rPr>
          <w:lang w:val="en-GB"/>
        </w:rPr>
        <w:t>Currencies</w:t>
      </w:r>
      <w:bookmarkEnd w:id="79"/>
      <w:bookmarkEnd w:id="80"/>
      <w:bookmarkEnd w:id="81"/>
      <w:bookmarkEnd w:id="82"/>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E22C8E" w:rsidRPr="00042E4A" w14:paraId="43646067" w14:textId="77777777" w:rsidTr="00E22C8E">
        <w:trPr>
          <w:trHeight w:val="300"/>
        </w:trPr>
        <w:tc>
          <w:tcPr>
            <w:tcW w:w="851" w:type="dxa"/>
            <w:shd w:val="clear" w:color="auto" w:fill="auto"/>
          </w:tcPr>
          <w:p w14:paraId="3D05C939" w14:textId="77777777" w:rsidR="00E22C8E" w:rsidRPr="0032259D" w:rsidRDefault="00E22C8E" w:rsidP="00E22C8E">
            <w:pPr>
              <w:widowControl w:val="0"/>
              <w:autoSpaceDE w:val="0"/>
              <w:autoSpaceDN w:val="0"/>
              <w:adjustRightInd w:val="0"/>
              <w:spacing w:line="240" w:lineRule="auto"/>
            </w:pPr>
            <w:r w:rsidRPr="0032259D">
              <w:t>1</w:t>
            </w:r>
          </w:p>
        </w:tc>
        <w:tc>
          <w:tcPr>
            <w:tcW w:w="8788" w:type="dxa"/>
          </w:tcPr>
          <w:p w14:paraId="7D2104B6" w14:textId="24069AA9" w:rsidR="00E22C8E" w:rsidRPr="00E22C8E" w:rsidRDefault="00E22C8E" w:rsidP="00E22C8E">
            <w:pPr>
              <w:widowControl w:val="0"/>
              <w:autoSpaceDE w:val="0"/>
              <w:autoSpaceDN w:val="0"/>
              <w:adjustRightInd w:val="0"/>
              <w:spacing w:line="240" w:lineRule="auto"/>
              <w:rPr>
                <w:lang w:val="en-US"/>
              </w:rPr>
            </w:pPr>
            <w:r w:rsidRPr="007722E0">
              <w:rPr>
                <w:lang w:val="en-GB"/>
              </w:rPr>
              <w:t xml:space="preserve">The </w:t>
            </w:r>
            <w:r>
              <w:rPr>
                <w:lang w:val="en-GB"/>
              </w:rPr>
              <w:t>base platform</w:t>
            </w:r>
            <w:r w:rsidRPr="007722E0">
              <w:rPr>
                <w:lang w:val="en-GB"/>
              </w:rPr>
              <w:t xml:space="preserve"> shall handle exchange rates in an unambiguous, </w:t>
            </w:r>
            <w:proofErr w:type="gramStart"/>
            <w:r w:rsidRPr="007722E0">
              <w:rPr>
                <w:lang w:val="en-GB"/>
              </w:rPr>
              <w:t>automatic</w:t>
            </w:r>
            <w:proofErr w:type="gramEnd"/>
            <w:r w:rsidRPr="007722E0">
              <w:rPr>
                <w:lang w:val="en-GB"/>
              </w:rPr>
              <w:t xml:space="preserve"> and systematic manner.</w:t>
            </w:r>
          </w:p>
        </w:tc>
      </w:tr>
      <w:tr w:rsidR="00E22C8E" w:rsidRPr="00042E4A" w14:paraId="31760EA3" w14:textId="77777777" w:rsidTr="00E22C8E">
        <w:trPr>
          <w:trHeight w:val="300"/>
        </w:trPr>
        <w:tc>
          <w:tcPr>
            <w:tcW w:w="851" w:type="dxa"/>
            <w:tcBorders>
              <w:bottom w:val="single" w:sz="4" w:space="0" w:color="auto"/>
            </w:tcBorders>
            <w:shd w:val="clear" w:color="auto" w:fill="auto"/>
          </w:tcPr>
          <w:p w14:paraId="7CD3365E" w14:textId="77777777" w:rsidR="00E22C8E" w:rsidRPr="0032259D" w:rsidRDefault="00E22C8E" w:rsidP="00E22C8E">
            <w:pPr>
              <w:widowControl w:val="0"/>
              <w:autoSpaceDE w:val="0"/>
              <w:autoSpaceDN w:val="0"/>
              <w:adjustRightInd w:val="0"/>
              <w:spacing w:line="240" w:lineRule="auto"/>
            </w:pPr>
            <w:r w:rsidRPr="0032259D">
              <w:t>2</w:t>
            </w:r>
          </w:p>
        </w:tc>
        <w:tc>
          <w:tcPr>
            <w:tcW w:w="8788" w:type="dxa"/>
            <w:tcBorders>
              <w:bottom w:val="single" w:sz="4" w:space="0" w:color="auto"/>
            </w:tcBorders>
          </w:tcPr>
          <w:p w14:paraId="0C0B04DE" w14:textId="56CDB022" w:rsidR="00E22C8E" w:rsidRPr="00E22C8E" w:rsidRDefault="00E22C8E" w:rsidP="00E22C8E">
            <w:pPr>
              <w:widowControl w:val="0"/>
              <w:autoSpaceDE w:val="0"/>
              <w:autoSpaceDN w:val="0"/>
              <w:adjustRightInd w:val="0"/>
              <w:spacing w:line="240" w:lineRule="auto"/>
              <w:rPr>
                <w:lang w:val="en-US"/>
              </w:rPr>
            </w:pPr>
            <w:r w:rsidRPr="007722E0">
              <w:rPr>
                <w:lang w:val="en-GB"/>
              </w:rPr>
              <w:t xml:space="preserve">The customer shall have access to information about the currencies accepted by the </w:t>
            </w:r>
            <w:r>
              <w:rPr>
                <w:lang w:val="en-GB"/>
              </w:rPr>
              <w:t>base platform</w:t>
            </w:r>
            <w:r w:rsidRPr="007722E0">
              <w:rPr>
                <w:lang w:val="en-GB"/>
              </w:rPr>
              <w:t xml:space="preserve"> as well as the procedure for currency conversion.</w:t>
            </w:r>
          </w:p>
        </w:tc>
      </w:tr>
    </w:tbl>
    <w:p w14:paraId="3589A9AA" w14:textId="77777777" w:rsidR="00F96EF3" w:rsidRPr="007813F0" w:rsidRDefault="00F96EF3" w:rsidP="00F96EF3">
      <w:pPr>
        <w:pStyle w:val="Overskrift3"/>
        <w:rPr>
          <w:lang w:val="en-GB"/>
        </w:rPr>
      </w:pPr>
      <w:bookmarkStart w:id="83" w:name="_Toc326239740"/>
      <w:bookmarkStart w:id="84" w:name="_Toc105574420"/>
      <w:bookmarkStart w:id="85" w:name="_Toc147739494"/>
      <w:bookmarkStart w:id="86" w:name="_Toc171685407"/>
      <w:r w:rsidRPr="0007DA94">
        <w:rPr>
          <w:lang w:val="en-GB"/>
        </w:rPr>
        <w:t>Deposits</w:t>
      </w:r>
      <w:bookmarkEnd w:id="83"/>
      <w:bookmarkEnd w:id="84"/>
      <w:bookmarkEnd w:id="85"/>
      <w:bookmarkEnd w:id="86"/>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807598" w:rsidRPr="00042E4A" w14:paraId="6EBC117C" w14:textId="77777777" w:rsidTr="00807598">
        <w:trPr>
          <w:trHeight w:val="300"/>
        </w:trPr>
        <w:tc>
          <w:tcPr>
            <w:tcW w:w="851" w:type="dxa"/>
            <w:shd w:val="clear" w:color="auto" w:fill="auto"/>
          </w:tcPr>
          <w:p w14:paraId="6DCC2F0B" w14:textId="77777777" w:rsidR="00807598" w:rsidRPr="0032259D" w:rsidRDefault="00807598" w:rsidP="00807598">
            <w:pPr>
              <w:widowControl w:val="0"/>
              <w:autoSpaceDE w:val="0"/>
              <w:autoSpaceDN w:val="0"/>
              <w:adjustRightInd w:val="0"/>
              <w:spacing w:line="240" w:lineRule="auto"/>
            </w:pPr>
            <w:r w:rsidRPr="0032259D">
              <w:t>1</w:t>
            </w:r>
          </w:p>
        </w:tc>
        <w:tc>
          <w:tcPr>
            <w:tcW w:w="8788" w:type="dxa"/>
          </w:tcPr>
          <w:p w14:paraId="3F0B01AF" w14:textId="38E2E047" w:rsidR="00807598" w:rsidRPr="007722E0" w:rsidRDefault="00807598" w:rsidP="00807598">
            <w:pPr>
              <w:widowControl w:val="0"/>
              <w:autoSpaceDE w:val="0"/>
              <w:autoSpaceDN w:val="0"/>
              <w:adjustRightInd w:val="0"/>
              <w:spacing w:line="240" w:lineRule="auto"/>
              <w:rPr>
                <w:lang w:val="en-GB"/>
              </w:rPr>
            </w:pPr>
            <w:r w:rsidRPr="007722E0">
              <w:rPr>
                <w:lang w:val="en-GB"/>
              </w:rPr>
              <w:t xml:space="preserve">The </w:t>
            </w:r>
            <w:r>
              <w:rPr>
                <w:lang w:val="en-GB"/>
              </w:rPr>
              <w:t>base platform</w:t>
            </w:r>
            <w:r w:rsidRPr="007722E0">
              <w:rPr>
                <w:lang w:val="en-GB"/>
              </w:rPr>
              <w:t xml:space="preserve"> shall inform the customer clearly and specifically of all restrictions regarding deposits and access to funds in connection with deposits.</w:t>
            </w:r>
          </w:p>
          <w:p w14:paraId="244C6254" w14:textId="77777777" w:rsidR="00807598" w:rsidRPr="007722E0" w:rsidRDefault="00807598" w:rsidP="00807598">
            <w:pPr>
              <w:widowControl w:val="0"/>
              <w:autoSpaceDE w:val="0"/>
              <w:autoSpaceDN w:val="0"/>
              <w:adjustRightInd w:val="0"/>
              <w:spacing w:line="240" w:lineRule="auto"/>
              <w:rPr>
                <w:lang w:val="en-GB"/>
              </w:rPr>
            </w:pPr>
          </w:p>
          <w:p w14:paraId="022D545F" w14:textId="2164FC7F" w:rsidR="00807598" w:rsidRPr="00807598" w:rsidRDefault="00807598" w:rsidP="00807598">
            <w:pPr>
              <w:widowControl w:val="0"/>
              <w:autoSpaceDE w:val="0"/>
              <w:autoSpaceDN w:val="0"/>
              <w:adjustRightInd w:val="0"/>
              <w:spacing w:line="240" w:lineRule="auto"/>
              <w:rPr>
                <w:lang w:val="en-US"/>
              </w:rPr>
            </w:pPr>
            <w:r w:rsidRPr="007722E0">
              <w:rPr>
                <w:lang w:val="en-GB"/>
              </w:rPr>
              <w:t>Guidance: If there is a time lag between the deposit and the availability of the funds which causes a delay in the customer's access to the funds, the customer shall be informed clearly and specifically about this before the deposit is made.</w:t>
            </w:r>
          </w:p>
        </w:tc>
      </w:tr>
      <w:tr w:rsidR="00807598" w:rsidRPr="00042E4A" w14:paraId="1EB6BD22" w14:textId="77777777" w:rsidTr="00807598">
        <w:trPr>
          <w:trHeight w:val="300"/>
        </w:trPr>
        <w:tc>
          <w:tcPr>
            <w:tcW w:w="851" w:type="dxa"/>
            <w:shd w:val="clear" w:color="auto" w:fill="auto"/>
          </w:tcPr>
          <w:p w14:paraId="3FF7BE6E" w14:textId="77777777" w:rsidR="00807598" w:rsidRPr="0032259D" w:rsidRDefault="00807598" w:rsidP="00807598">
            <w:pPr>
              <w:widowControl w:val="0"/>
              <w:autoSpaceDE w:val="0"/>
              <w:autoSpaceDN w:val="0"/>
              <w:adjustRightInd w:val="0"/>
              <w:spacing w:line="240" w:lineRule="auto"/>
            </w:pPr>
            <w:r w:rsidRPr="0032259D">
              <w:t>2</w:t>
            </w:r>
          </w:p>
        </w:tc>
        <w:tc>
          <w:tcPr>
            <w:tcW w:w="8788" w:type="dxa"/>
          </w:tcPr>
          <w:p w14:paraId="3A374EA8" w14:textId="4A63CC8F" w:rsidR="00807598" w:rsidRPr="007722E0" w:rsidRDefault="00807598" w:rsidP="00807598">
            <w:pPr>
              <w:widowControl w:val="0"/>
              <w:autoSpaceDE w:val="0"/>
              <w:autoSpaceDN w:val="0"/>
              <w:adjustRightInd w:val="0"/>
              <w:spacing w:line="240" w:lineRule="auto"/>
              <w:rPr>
                <w:lang w:val="en-GB"/>
              </w:rPr>
            </w:pPr>
            <w:r w:rsidRPr="007722E0">
              <w:rPr>
                <w:lang w:val="en-GB"/>
              </w:rPr>
              <w:t xml:space="preserve">When the customer is depositing funds, the </w:t>
            </w:r>
            <w:r>
              <w:rPr>
                <w:lang w:val="en-GB"/>
              </w:rPr>
              <w:t>base platform</w:t>
            </w:r>
            <w:r w:rsidRPr="007722E0">
              <w:rPr>
                <w:lang w:val="en-GB"/>
              </w:rPr>
              <w:t xml:space="preserve"> shall provide unambiguous information about all fees.</w:t>
            </w:r>
          </w:p>
          <w:p w14:paraId="76D1578C" w14:textId="77777777" w:rsidR="00807598" w:rsidRPr="007722E0" w:rsidRDefault="00807598" w:rsidP="00807598">
            <w:pPr>
              <w:widowControl w:val="0"/>
              <w:autoSpaceDE w:val="0"/>
              <w:autoSpaceDN w:val="0"/>
              <w:adjustRightInd w:val="0"/>
              <w:spacing w:line="240" w:lineRule="auto"/>
              <w:rPr>
                <w:lang w:val="en-GB"/>
              </w:rPr>
            </w:pPr>
          </w:p>
          <w:p w14:paraId="5229F428" w14:textId="581891DD" w:rsidR="00807598" w:rsidRPr="00807598" w:rsidRDefault="00807598" w:rsidP="00807598">
            <w:pPr>
              <w:widowControl w:val="0"/>
              <w:autoSpaceDE w:val="0"/>
              <w:autoSpaceDN w:val="0"/>
              <w:adjustRightInd w:val="0"/>
              <w:spacing w:line="240" w:lineRule="auto"/>
              <w:rPr>
                <w:lang w:val="en-US"/>
              </w:rPr>
            </w:pPr>
            <w:r w:rsidRPr="007722E0">
              <w:rPr>
                <w:lang w:val="en-GB"/>
              </w:rPr>
              <w:t>Guidance: If a fee is charged in connection with a deposit or a related withdrawal and/or release of funds, the customer shall be informed clearly and specifically of this before the deposit is made into the account.</w:t>
            </w:r>
          </w:p>
        </w:tc>
      </w:tr>
      <w:tr w:rsidR="00807598" w:rsidRPr="00042E4A" w14:paraId="296471AE" w14:textId="77777777" w:rsidTr="00807598">
        <w:trPr>
          <w:trHeight w:val="300"/>
        </w:trPr>
        <w:tc>
          <w:tcPr>
            <w:tcW w:w="851" w:type="dxa"/>
            <w:shd w:val="clear" w:color="auto" w:fill="auto"/>
          </w:tcPr>
          <w:p w14:paraId="63827606" w14:textId="77777777" w:rsidR="00807598" w:rsidRPr="0032259D" w:rsidRDefault="00807598" w:rsidP="00807598">
            <w:pPr>
              <w:widowControl w:val="0"/>
              <w:autoSpaceDE w:val="0"/>
              <w:autoSpaceDN w:val="0"/>
              <w:adjustRightInd w:val="0"/>
              <w:spacing w:line="240" w:lineRule="auto"/>
            </w:pPr>
            <w:r w:rsidRPr="0032259D">
              <w:t>3</w:t>
            </w:r>
          </w:p>
        </w:tc>
        <w:tc>
          <w:tcPr>
            <w:tcW w:w="8788" w:type="dxa"/>
          </w:tcPr>
          <w:p w14:paraId="41A0BCCD" w14:textId="5861E7CB" w:rsidR="00807598" w:rsidRPr="007722E0" w:rsidRDefault="00807598" w:rsidP="00807598">
            <w:pPr>
              <w:widowControl w:val="0"/>
              <w:autoSpaceDE w:val="0"/>
              <w:autoSpaceDN w:val="0"/>
              <w:adjustRightInd w:val="0"/>
              <w:spacing w:line="240" w:lineRule="auto"/>
              <w:rPr>
                <w:lang w:val="en-GB"/>
              </w:rPr>
            </w:pPr>
            <w:r w:rsidRPr="007722E0">
              <w:rPr>
                <w:lang w:val="en-GB"/>
              </w:rPr>
              <w:t xml:space="preserve">The </w:t>
            </w:r>
            <w:r>
              <w:rPr>
                <w:lang w:val="en-GB"/>
              </w:rPr>
              <w:t>base platform</w:t>
            </w:r>
            <w:r w:rsidRPr="007722E0">
              <w:rPr>
                <w:lang w:val="en-GB"/>
              </w:rPr>
              <w:t xml:space="preserve"> shall only accept deposits of up to DKK 10,000 (or a corresponding amount in another currency) for temporary gambling accounts.</w:t>
            </w:r>
          </w:p>
          <w:p w14:paraId="4E77E56E" w14:textId="77777777" w:rsidR="00807598" w:rsidRPr="007722E0" w:rsidRDefault="00807598" w:rsidP="00807598">
            <w:pPr>
              <w:widowControl w:val="0"/>
              <w:autoSpaceDE w:val="0"/>
              <w:autoSpaceDN w:val="0"/>
              <w:adjustRightInd w:val="0"/>
              <w:spacing w:line="240" w:lineRule="auto"/>
              <w:rPr>
                <w:lang w:val="en-GB"/>
              </w:rPr>
            </w:pPr>
          </w:p>
          <w:p w14:paraId="0546B4DF" w14:textId="68A98872" w:rsidR="00807598" w:rsidRPr="00807598" w:rsidRDefault="00807598" w:rsidP="00807598">
            <w:pPr>
              <w:widowControl w:val="0"/>
              <w:autoSpaceDE w:val="0"/>
              <w:autoSpaceDN w:val="0"/>
              <w:adjustRightInd w:val="0"/>
              <w:spacing w:line="240" w:lineRule="auto"/>
              <w:rPr>
                <w:lang w:val="en-US"/>
              </w:rPr>
            </w:pPr>
            <w:r w:rsidRPr="007722E0">
              <w:rPr>
                <w:lang w:val="en-GB"/>
              </w:rPr>
              <w:t>Guidance: This limit is a cumulative sum of all deposits made by the customer.</w:t>
            </w:r>
          </w:p>
        </w:tc>
      </w:tr>
      <w:tr w:rsidR="00807598" w:rsidRPr="00042E4A" w14:paraId="54ABFD91" w14:textId="77777777" w:rsidTr="00807598">
        <w:trPr>
          <w:trHeight w:val="300"/>
        </w:trPr>
        <w:tc>
          <w:tcPr>
            <w:tcW w:w="851" w:type="dxa"/>
            <w:shd w:val="clear" w:color="auto" w:fill="auto"/>
          </w:tcPr>
          <w:p w14:paraId="0D69FBC7" w14:textId="77777777" w:rsidR="00807598" w:rsidRPr="0032259D" w:rsidRDefault="00807598" w:rsidP="00807598">
            <w:pPr>
              <w:widowControl w:val="0"/>
              <w:autoSpaceDE w:val="0"/>
              <w:autoSpaceDN w:val="0"/>
              <w:adjustRightInd w:val="0"/>
              <w:spacing w:line="240" w:lineRule="auto"/>
            </w:pPr>
            <w:r w:rsidRPr="0032259D">
              <w:lastRenderedPageBreak/>
              <w:t>4</w:t>
            </w:r>
          </w:p>
        </w:tc>
        <w:tc>
          <w:tcPr>
            <w:tcW w:w="8788" w:type="dxa"/>
          </w:tcPr>
          <w:p w14:paraId="5861740A" w14:textId="2C381951" w:rsidR="00807598" w:rsidRPr="00807598" w:rsidRDefault="00807598" w:rsidP="00807598">
            <w:pPr>
              <w:widowControl w:val="0"/>
              <w:autoSpaceDE w:val="0"/>
              <w:autoSpaceDN w:val="0"/>
              <w:adjustRightInd w:val="0"/>
              <w:spacing w:line="240" w:lineRule="auto"/>
              <w:rPr>
                <w:lang w:val="en-US"/>
              </w:rPr>
            </w:pPr>
            <w:r w:rsidRPr="007722E0">
              <w:rPr>
                <w:lang w:val="en-GB"/>
              </w:rPr>
              <w:t xml:space="preserve">The </w:t>
            </w:r>
            <w:r w:rsidR="00AC3883">
              <w:rPr>
                <w:lang w:val="en-GB"/>
              </w:rPr>
              <w:t>base platform</w:t>
            </w:r>
            <w:r w:rsidR="00AC3883" w:rsidRPr="007722E0">
              <w:rPr>
                <w:lang w:val="en-GB"/>
              </w:rPr>
              <w:t xml:space="preserve"> </w:t>
            </w:r>
            <w:r w:rsidRPr="007722E0">
              <w:rPr>
                <w:lang w:val="en-GB"/>
              </w:rPr>
              <w:t>shall only be capable of receiving deposits into a gambling account from a payment service provider which is operating legally in Denmark.</w:t>
            </w:r>
          </w:p>
        </w:tc>
      </w:tr>
      <w:tr w:rsidR="00807598" w:rsidRPr="00042E4A" w14:paraId="5F2001E3" w14:textId="77777777" w:rsidTr="00807598">
        <w:trPr>
          <w:trHeight w:val="300"/>
        </w:trPr>
        <w:tc>
          <w:tcPr>
            <w:tcW w:w="851" w:type="dxa"/>
            <w:tcBorders>
              <w:bottom w:val="single" w:sz="4" w:space="0" w:color="auto"/>
            </w:tcBorders>
            <w:shd w:val="clear" w:color="auto" w:fill="auto"/>
          </w:tcPr>
          <w:p w14:paraId="652B7A84" w14:textId="77777777" w:rsidR="00807598" w:rsidRPr="0032259D" w:rsidRDefault="00807598" w:rsidP="00807598">
            <w:pPr>
              <w:widowControl w:val="0"/>
              <w:autoSpaceDE w:val="0"/>
              <w:autoSpaceDN w:val="0"/>
              <w:adjustRightInd w:val="0"/>
              <w:spacing w:line="240" w:lineRule="auto"/>
            </w:pPr>
            <w:r w:rsidRPr="0032259D">
              <w:t>5</w:t>
            </w:r>
          </w:p>
        </w:tc>
        <w:tc>
          <w:tcPr>
            <w:tcW w:w="8788" w:type="dxa"/>
            <w:tcBorders>
              <w:bottom w:val="single" w:sz="4" w:space="0" w:color="auto"/>
            </w:tcBorders>
          </w:tcPr>
          <w:p w14:paraId="00AEE05A" w14:textId="0B0B3213" w:rsidR="00807598" w:rsidRPr="00807598" w:rsidRDefault="00807598" w:rsidP="00807598">
            <w:pPr>
              <w:widowControl w:val="0"/>
              <w:autoSpaceDE w:val="0"/>
              <w:autoSpaceDN w:val="0"/>
              <w:adjustRightInd w:val="0"/>
              <w:spacing w:line="240" w:lineRule="auto"/>
              <w:rPr>
                <w:lang w:val="en-US"/>
              </w:rPr>
            </w:pPr>
            <w:r w:rsidRPr="007722E0">
              <w:rPr>
                <w:lang w:val="en-GB"/>
              </w:rPr>
              <w:t xml:space="preserve">The </w:t>
            </w:r>
            <w:r w:rsidR="00AC3883">
              <w:rPr>
                <w:lang w:val="en-GB"/>
              </w:rPr>
              <w:t>base platform</w:t>
            </w:r>
            <w:r w:rsidR="00AC3883" w:rsidRPr="007722E0">
              <w:rPr>
                <w:lang w:val="en-GB"/>
              </w:rPr>
              <w:t xml:space="preserve"> </w:t>
            </w:r>
            <w:r w:rsidRPr="007722E0">
              <w:rPr>
                <w:lang w:val="en-GB"/>
              </w:rPr>
              <w:t>shall credit the gambling account immediately after receipt of the customer's deposit.</w:t>
            </w:r>
          </w:p>
        </w:tc>
      </w:tr>
      <w:tr w:rsidR="00807598" w:rsidRPr="00042E4A" w14:paraId="6F481504" w14:textId="77777777" w:rsidTr="00807598">
        <w:trPr>
          <w:trHeight w:val="300"/>
        </w:trPr>
        <w:tc>
          <w:tcPr>
            <w:tcW w:w="851" w:type="dxa"/>
            <w:shd w:val="clear" w:color="auto" w:fill="auto"/>
          </w:tcPr>
          <w:p w14:paraId="69F54711" w14:textId="77777777" w:rsidR="00807598" w:rsidRPr="0032259D" w:rsidRDefault="00807598" w:rsidP="00807598">
            <w:pPr>
              <w:widowControl w:val="0"/>
              <w:autoSpaceDE w:val="0"/>
              <w:autoSpaceDN w:val="0"/>
              <w:adjustRightInd w:val="0"/>
              <w:spacing w:line="240" w:lineRule="auto"/>
            </w:pPr>
            <w:r w:rsidRPr="0032259D">
              <w:t>6</w:t>
            </w:r>
          </w:p>
        </w:tc>
        <w:tc>
          <w:tcPr>
            <w:tcW w:w="8788" w:type="dxa"/>
          </w:tcPr>
          <w:p w14:paraId="5252EA10" w14:textId="14391167" w:rsidR="00807598" w:rsidRPr="007722E0" w:rsidRDefault="00807598" w:rsidP="00807598">
            <w:pPr>
              <w:widowControl w:val="0"/>
              <w:autoSpaceDE w:val="0"/>
              <w:autoSpaceDN w:val="0"/>
              <w:adjustRightInd w:val="0"/>
              <w:spacing w:line="240" w:lineRule="auto"/>
              <w:rPr>
                <w:lang w:val="en-GB"/>
              </w:rPr>
            </w:pPr>
            <w:r w:rsidRPr="007722E0">
              <w:rPr>
                <w:lang w:val="en-GB"/>
              </w:rPr>
              <w:t xml:space="preserve">The </w:t>
            </w:r>
            <w:r w:rsidR="00AC3883">
              <w:rPr>
                <w:lang w:val="en-GB"/>
              </w:rPr>
              <w:t>base platform</w:t>
            </w:r>
            <w:r w:rsidR="00AC3883" w:rsidRPr="007722E0">
              <w:rPr>
                <w:lang w:val="en-GB"/>
              </w:rPr>
              <w:t xml:space="preserve"> </w:t>
            </w:r>
            <w:r w:rsidRPr="007722E0">
              <w:rPr>
                <w:lang w:val="en-GB"/>
              </w:rPr>
              <w:t>shall have an auditable log which shows all amounts deposited. This log shall, as a minimum, include the following information:</w:t>
            </w:r>
          </w:p>
          <w:p w14:paraId="51EA592E" w14:textId="77777777" w:rsidR="00807598" w:rsidRPr="007722E0" w:rsidRDefault="00807598" w:rsidP="00807598">
            <w:pPr>
              <w:widowControl w:val="0"/>
              <w:autoSpaceDE w:val="0"/>
              <w:autoSpaceDN w:val="0"/>
              <w:adjustRightInd w:val="0"/>
              <w:spacing w:line="240" w:lineRule="auto"/>
              <w:rPr>
                <w:lang w:val="en-GB"/>
              </w:rPr>
            </w:pPr>
          </w:p>
          <w:p w14:paraId="266C0CBC" w14:textId="77777777" w:rsidR="00807598" w:rsidRPr="007722E0" w:rsidRDefault="00807598" w:rsidP="00807598">
            <w:pPr>
              <w:pStyle w:val="Opstilling-punkttegn"/>
              <w:rPr>
                <w:lang w:val="en-GB"/>
              </w:rPr>
            </w:pPr>
            <w:r w:rsidRPr="007722E0">
              <w:rPr>
                <w:lang w:val="en-GB"/>
              </w:rPr>
              <w:t>date and time</w:t>
            </w:r>
          </w:p>
          <w:p w14:paraId="1A3145AA" w14:textId="77777777" w:rsidR="00807598" w:rsidRPr="007722E0" w:rsidRDefault="00807598" w:rsidP="00807598">
            <w:pPr>
              <w:pStyle w:val="Opstilling-punkttegn"/>
              <w:rPr>
                <w:lang w:val="en-GB"/>
              </w:rPr>
            </w:pPr>
            <w:r w:rsidRPr="007722E0">
              <w:rPr>
                <w:lang w:val="en-GB"/>
              </w:rPr>
              <w:t>payment channel</w:t>
            </w:r>
          </w:p>
          <w:p w14:paraId="6F4A5B87" w14:textId="77777777" w:rsidR="00807598" w:rsidRPr="007722E0" w:rsidRDefault="00807598" w:rsidP="00807598">
            <w:pPr>
              <w:pStyle w:val="Opstilling-punkttegn"/>
              <w:rPr>
                <w:lang w:val="en-GB"/>
              </w:rPr>
            </w:pPr>
            <w:r w:rsidRPr="007722E0">
              <w:rPr>
                <w:lang w:val="en-GB"/>
              </w:rPr>
              <w:t>customer</w:t>
            </w:r>
          </w:p>
          <w:p w14:paraId="12A642E8" w14:textId="77777777" w:rsidR="00807598" w:rsidRPr="007722E0" w:rsidRDefault="00807598" w:rsidP="00807598">
            <w:pPr>
              <w:pStyle w:val="Opstilling-punkttegn"/>
              <w:rPr>
                <w:lang w:val="en-GB"/>
              </w:rPr>
            </w:pPr>
            <w:r w:rsidRPr="007722E0">
              <w:rPr>
                <w:lang w:val="en-GB"/>
              </w:rPr>
              <w:t>amount</w:t>
            </w:r>
          </w:p>
          <w:p w14:paraId="1F29BE7A" w14:textId="0F617150" w:rsidR="00807598" w:rsidRPr="00807598" w:rsidRDefault="00807598" w:rsidP="00807598">
            <w:pPr>
              <w:pStyle w:val="Opstilling-punkttegn"/>
              <w:numPr>
                <w:ilvl w:val="0"/>
                <w:numId w:val="0"/>
              </w:numPr>
              <w:ind w:left="227" w:hanging="227"/>
              <w:rPr>
                <w:lang w:val="en-US"/>
              </w:rPr>
            </w:pPr>
            <w:r w:rsidRPr="007722E0">
              <w:rPr>
                <w:lang w:val="en-GB"/>
              </w:rPr>
              <w:t>type of transaction (i.e., "deposit")</w:t>
            </w:r>
          </w:p>
        </w:tc>
      </w:tr>
      <w:tr w:rsidR="00807598" w:rsidRPr="00042E4A" w14:paraId="778E8D91" w14:textId="77777777" w:rsidTr="00807598">
        <w:trPr>
          <w:trHeight w:val="300"/>
        </w:trPr>
        <w:tc>
          <w:tcPr>
            <w:tcW w:w="851" w:type="dxa"/>
            <w:shd w:val="clear" w:color="auto" w:fill="auto"/>
          </w:tcPr>
          <w:p w14:paraId="3B5B3CAE" w14:textId="77777777" w:rsidR="00807598" w:rsidRPr="0032259D" w:rsidRDefault="00807598" w:rsidP="00807598">
            <w:pPr>
              <w:widowControl w:val="0"/>
              <w:autoSpaceDE w:val="0"/>
              <w:autoSpaceDN w:val="0"/>
              <w:adjustRightInd w:val="0"/>
              <w:spacing w:line="240" w:lineRule="auto"/>
            </w:pPr>
            <w:r w:rsidRPr="0032259D">
              <w:t>7</w:t>
            </w:r>
          </w:p>
        </w:tc>
        <w:tc>
          <w:tcPr>
            <w:tcW w:w="8788" w:type="dxa"/>
          </w:tcPr>
          <w:p w14:paraId="4A65366D" w14:textId="5275FB93" w:rsidR="00807598" w:rsidRPr="00807598" w:rsidRDefault="00807598" w:rsidP="00807598">
            <w:pPr>
              <w:widowControl w:val="0"/>
              <w:autoSpaceDE w:val="0"/>
              <w:autoSpaceDN w:val="0"/>
              <w:adjustRightInd w:val="0"/>
              <w:spacing w:line="240" w:lineRule="auto"/>
              <w:rPr>
                <w:lang w:val="en-US"/>
              </w:rPr>
            </w:pPr>
            <w:r w:rsidRPr="007722E0">
              <w:rPr>
                <w:lang w:val="en-GB"/>
              </w:rPr>
              <w:t xml:space="preserve">The </w:t>
            </w:r>
            <w:r w:rsidR="00AC3883">
              <w:rPr>
                <w:lang w:val="en-GB"/>
              </w:rPr>
              <w:t>base platform</w:t>
            </w:r>
            <w:r w:rsidR="00AC3883" w:rsidRPr="007722E0">
              <w:rPr>
                <w:lang w:val="en-GB"/>
              </w:rPr>
              <w:t xml:space="preserve"> </w:t>
            </w:r>
            <w:r w:rsidRPr="007722E0">
              <w:rPr>
                <w:lang w:val="en-GB"/>
              </w:rPr>
              <w:t>shall be able to generate reports, which clearly show all deposited funds.</w:t>
            </w:r>
          </w:p>
        </w:tc>
      </w:tr>
      <w:tr w:rsidR="00807598" w:rsidRPr="00042E4A" w14:paraId="06223F9F" w14:textId="77777777" w:rsidTr="00807598">
        <w:trPr>
          <w:trHeight w:val="300"/>
        </w:trPr>
        <w:tc>
          <w:tcPr>
            <w:tcW w:w="851" w:type="dxa"/>
            <w:shd w:val="clear" w:color="auto" w:fill="auto"/>
          </w:tcPr>
          <w:p w14:paraId="32D9EA23" w14:textId="77777777" w:rsidR="00807598" w:rsidRPr="0032259D" w:rsidRDefault="00807598" w:rsidP="00807598">
            <w:pPr>
              <w:widowControl w:val="0"/>
              <w:autoSpaceDE w:val="0"/>
              <w:autoSpaceDN w:val="0"/>
              <w:adjustRightInd w:val="0"/>
              <w:spacing w:line="240" w:lineRule="auto"/>
            </w:pPr>
            <w:r w:rsidRPr="0032259D">
              <w:t>8</w:t>
            </w:r>
          </w:p>
        </w:tc>
        <w:tc>
          <w:tcPr>
            <w:tcW w:w="8788" w:type="dxa"/>
          </w:tcPr>
          <w:p w14:paraId="6222B85F" w14:textId="570DF143" w:rsidR="00807598" w:rsidRPr="00807598" w:rsidRDefault="00807598" w:rsidP="00807598">
            <w:pPr>
              <w:widowControl w:val="0"/>
              <w:autoSpaceDE w:val="0"/>
              <w:autoSpaceDN w:val="0"/>
              <w:adjustRightInd w:val="0"/>
              <w:spacing w:line="240" w:lineRule="auto"/>
              <w:rPr>
                <w:lang w:val="en-US"/>
              </w:rPr>
            </w:pPr>
            <w:r w:rsidRPr="007722E0">
              <w:rPr>
                <w:lang w:val="en-GB"/>
              </w:rPr>
              <w:t xml:space="preserve">The </w:t>
            </w:r>
            <w:r w:rsidR="00AC3883">
              <w:rPr>
                <w:lang w:val="en-GB"/>
              </w:rPr>
              <w:t>base platform</w:t>
            </w:r>
            <w:r w:rsidR="00AC3883" w:rsidRPr="007722E0">
              <w:rPr>
                <w:lang w:val="en-GB"/>
              </w:rPr>
              <w:t xml:space="preserve"> </w:t>
            </w:r>
            <w:r w:rsidRPr="007722E0">
              <w:rPr>
                <w:lang w:val="en-GB"/>
              </w:rPr>
              <w:t>shall be able to generate reports, which clearly show all amounts that have been deposited to the customer's accounts categorised by payment channel.</w:t>
            </w:r>
          </w:p>
        </w:tc>
      </w:tr>
      <w:tr w:rsidR="00807598" w:rsidRPr="00042E4A" w14:paraId="26DCD5FD" w14:textId="77777777" w:rsidTr="00807598">
        <w:trPr>
          <w:trHeight w:val="300"/>
        </w:trPr>
        <w:tc>
          <w:tcPr>
            <w:tcW w:w="851" w:type="dxa"/>
            <w:shd w:val="clear" w:color="auto" w:fill="auto"/>
          </w:tcPr>
          <w:p w14:paraId="6AEF7686" w14:textId="77777777" w:rsidR="00807598" w:rsidRPr="0032259D" w:rsidRDefault="00807598" w:rsidP="00807598">
            <w:pPr>
              <w:widowControl w:val="0"/>
              <w:autoSpaceDE w:val="0"/>
              <w:autoSpaceDN w:val="0"/>
              <w:adjustRightInd w:val="0"/>
              <w:spacing w:line="240" w:lineRule="auto"/>
            </w:pPr>
            <w:r w:rsidRPr="0032259D">
              <w:t>9</w:t>
            </w:r>
          </w:p>
        </w:tc>
        <w:tc>
          <w:tcPr>
            <w:tcW w:w="8788" w:type="dxa"/>
          </w:tcPr>
          <w:p w14:paraId="77936DD4" w14:textId="1018CD8D" w:rsidR="00807598" w:rsidRPr="00807598" w:rsidRDefault="00807598" w:rsidP="00807598">
            <w:pPr>
              <w:widowControl w:val="0"/>
              <w:autoSpaceDE w:val="0"/>
              <w:autoSpaceDN w:val="0"/>
              <w:adjustRightInd w:val="0"/>
              <w:spacing w:line="240" w:lineRule="auto"/>
              <w:rPr>
                <w:lang w:val="en-US"/>
              </w:rPr>
            </w:pPr>
            <w:r w:rsidRPr="007722E0">
              <w:rPr>
                <w:lang w:val="en-GB"/>
              </w:rPr>
              <w:t xml:space="preserve">The </w:t>
            </w:r>
            <w:r w:rsidR="00AC3883">
              <w:rPr>
                <w:lang w:val="en-GB"/>
              </w:rPr>
              <w:t>base platform</w:t>
            </w:r>
            <w:r w:rsidR="00AC3883" w:rsidRPr="007722E0">
              <w:rPr>
                <w:lang w:val="en-GB"/>
              </w:rPr>
              <w:t xml:space="preserve"> </w:t>
            </w:r>
            <w:r w:rsidRPr="007722E0">
              <w:rPr>
                <w:lang w:val="en-GB"/>
              </w:rPr>
              <w:t>shall be able to generate reports, which accurately show all rejected attempts to deposit funds.</w:t>
            </w:r>
          </w:p>
        </w:tc>
      </w:tr>
    </w:tbl>
    <w:p w14:paraId="4225737B" w14:textId="77777777" w:rsidR="00A82FF5" w:rsidRPr="007813F0" w:rsidRDefault="00A82FF5" w:rsidP="00A82FF5">
      <w:pPr>
        <w:pStyle w:val="Overskrift3"/>
        <w:rPr>
          <w:lang w:val="en-GB"/>
        </w:rPr>
      </w:pPr>
      <w:bookmarkStart w:id="87" w:name="_Toc326239741"/>
      <w:bookmarkStart w:id="88" w:name="_Toc105574421"/>
      <w:bookmarkStart w:id="89" w:name="_Toc147739495"/>
      <w:bookmarkStart w:id="90" w:name="_Toc171685408"/>
      <w:r w:rsidRPr="0007DA94">
        <w:rPr>
          <w:lang w:val="en-GB"/>
        </w:rPr>
        <w:t>Withdrawals</w:t>
      </w:r>
      <w:bookmarkEnd w:id="87"/>
      <w:bookmarkEnd w:id="88"/>
      <w:bookmarkEnd w:id="89"/>
      <w:bookmarkEnd w:id="90"/>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0F4E8A" w:rsidRPr="00042E4A" w14:paraId="212A23E7" w14:textId="77777777" w:rsidTr="000F4E8A">
        <w:trPr>
          <w:trHeight w:val="300"/>
        </w:trPr>
        <w:tc>
          <w:tcPr>
            <w:tcW w:w="851" w:type="dxa"/>
            <w:shd w:val="clear" w:color="auto" w:fill="auto"/>
          </w:tcPr>
          <w:p w14:paraId="7B4241AA" w14:textId="77777777" w:rsidR="000F4E8A" w:rsidRPr="0032259D" w:rsidRDefault="000F4E8A" w:rsidP="000F4E8A">
            <w:pPr>
              <w:widowControl w:val="0"/>
              <w:autoSpaceDE w:val="0"/>
              <w:autoSpaceDN w:val="0"/>
              <w:adjustRightInd w:val="0"/>
              <w:spacing w:line="240" w:lineRule="auto"/>
            </w:pPr>
            <w:r w:rsidRPr="0032259D">
              <w:t>1</w:t>
            </w:r>
          </w:p>
        </w:tc>
        <w:tc>
          <w:tcPr>
            <w:tcW w:w="8788" w:type="dxa"/>
          </w:tcPr>
          <w:p w14:paraId="66E65F96" w14:textId="76771282" w:rsidR="000F4E8A" w:rsidRPr="007722E0" w:rsidRDefault="000F4E8A" w:rsidP="000F4E8A">
            <w:pPr>
              <w:widowControl w:val="0"/>
              <w:autoSpaceDE w:val="0"/>
              <w:autoSpaceDN w:val="0"/>
              <w:adjustRightInd w:val="0"/>
              <w:spacing w:line="240" w:lineRule="auto"/>
              <w:rPr>
                <w:lang w:val="en-GB"/>
              </w:rPr>
            </w:pPr>
            <w:r w:rsidRPr="007722E0">
              <w:rPr>
                <w:lang w:val="en-GB"/>
              </w:rPr>
              <w:t xml:space="preserve">The </w:t>
            </w:r>
            <w:r>
              <w:rPr>
                <w:lang w:val="en-GB"/>
              </w:rPr>
              <w:t>base platform</w:t>
            </w:r>
            <w:r w:rsidRPr="007722E0">
              <w:rPr>
                <w:lang w:val="en-GB"/>
              </w:rPr>
              <w:t xml:space="preserve"> shall only be capable of withdrawing funds from gambling accounts for which customer identification has taken place.</w:t>
            </w:r>
          </w:p>
          <w:p w14:paraId="2EEDDED3" w14:textId="77777777" w:rsidR="000F4E8A" w:rsidRPr="007722E0" w:rsidRDefault="000F4E8A" w:rsidP="000F4E8A">
            <w:pPr>
              <w:widowControl w:val="0"/>
              <w:autoSpaceDE w:val="0"/>
              <w:autoSpaceDN w:val="0"/>
              <w:adjustRightInd w:val="0"/>
              <w:spacing w:line="240" w:lineRule="auto"/>
              <w:rPr>
                <w:lang w:val="en-GB"/>
              </w:rPr>
            </w:pPr>
          </w:p>
          <w:p w14:paraId="4D22F253" w14:textId="768A1C9D" w:rsidR="000F4E8A" w:rsidRPr="000F4E8A" w:rsidRDefault="000F4E8A" w:rsidP="000F4E8A">
            <w:pPr>
              <w:widowControl w:val="0"/>
              <w:autoSpaceDE w:val="0"/>
              <w:autoSpaceDN w:val="0"/>
              <w:adjustRightInd w:val="0"/>
              <w:spacing w:line="240" w:lineRule="auto"/>
              <w:rPr>
                <w:lang w:val="en-US"/>
              </w:rPr>
            </w:pPr>
            <w:r w:rsidRPr="007722E0">
              <w:rPr>
                <w:lang w:val="en-GB"/>
              </w:rPr>
              <w:t>Guidance: Withdrawals shall not be made from temporary gambling accounts but remaining deposited funds may be returned.</w:t>
            </w:r>
          </w:p>
        </w:tc>
      </w:tr>
      <w:tr w:rsidR="000F4E8A" w:rsidRPr="00042E4A" w14:paraId="22ADFE73" w14:textId="77777777" w:rsidTr="000F4E8A">
        <w:trPr>
          <w:trHeight w:val="300"/>
        </w:trPr>
        <w:tc>
          <w:tcPr>
            <w:tcW w:w="851" w:type="dxa"/>
            <w:shd w:val="clear" w:color="auto" w:fill="auto"/>
          </w:tcPr>
          <w:p w14:paraId="68B013DB" w14:textId="77777777" w:rsidR="000F4E8A" w:rsidRPr="0032259D" w:rsidRDefault="000F4E8A" w:rsidP="000F4E8A">
            <w:pPr>
              <w:widowControl w:val="0"/>
              <w:autoSpaceDE w:val="0"/>
              <w:autoSpaceDN w:val="0"/>
              <w:adjustRightInd w:val="0"/>
              <w:spacing w:line="240" w:lineRule="auto"/>
            </w:pPr>
            <w:r w:rsidRPr="0032259D">
              <w:t>2</w:t>
            </w:r>
          </w:p>
        </w:tc>
        <w:tc>
          <w:tcPr>
            <w:tcW w:w="8788" w:type="dxa"/>
          </w:tcPr>
          <w:p w14:paraId="3AFBAEBB" w14:textId="71A7A28E" w:rsidR="000F4E8A" w:rsidRPr="000F4E8A" w:rsidRDefault="000F4E8A" w:rsidP="000F4E8A">
            <w:pPr>
              <w:widowControl w:val="0"/>
              <w:autoSpaceDE w:val="0"/>
              <w:autoSpaceDN w:val="0"/>
              <w:adjustRightInd w:val="0"/>
              <w:spacing w:line="240" w:lineRule="auto"/>
              <w:rPr>
                <w:lang w:val="en-US"/>
              </w:rPr>
            </w:pPr>
            <w:r w:rsidRPr="007722E0">
              <w:rPr>
                <w:lang w:val="en-GB"/>
              </w:rPr>
              <w:t xml:space="preserve">The </w:t>
            </w:r>
            <w:r>
              <w:rPr>
                <w:lang w:val="en-GB"/>
              </w:rPr>
              <w:t>base platform</w:t>
            </w:r>
            <w:r w:rsidRPr="007722E0">
              <w:rPr>
                <w:lang w:val="en-GB"/>
              </w:rPr>
              <w:t xml:space="preserve"> may not allow a withdrawal which will result in the customer's account balance becoming negative.</w:t>
            </w:r>
          </w:p>
        </w:tc>
      </w:tr>
      <w:tr w:rsidR="000F4E8A" w:rsidRPr="00042E4A" w14:paraId="7ED661EC" w14:textId="77777777" w:rsidTr="000F4E8A">
        <w:trPr>
          <w:trHeight w:val="300"/>
        </w:trPr>
        <w:tc>
          <w:tcPr>
            <w:tcW w:w="851" w:type="dxa"/>
            <w:shd w:val="clear" w:color="auto" w:fill="auto"/>
          </w:tcPr>
          <w:p w14:paraId="08073C9A" w14:textId="77777777" w:rsidR="000F4E8A" w:rsidRPr="0032259D" w:rsidRDefault="000F4E8A" w:rsidP="000F4E8A">
            <w:pPr>
              <w:widowControl w:val="0"/>
              <w:autoSpaceDE w:val="0"/>
              <w:autoSpaceDN w:val="0"/>
              <w:adjustRightInd w:val="0"/>
              <w:spacing w:line="240" w:lineRule="auto"/>
            </w:pPr>
            <w:r w:rsidRPr="0032259D">
              <w:t>3</w:t>
            </w:r>
          </w:p>
        </w:tc>
        <w:tc>
          <w:tcPr>
            <w:tcW w:w="8788" w:type="dxa"/>
          </w:tcPr>
          <w:p w14:paraId="51EB2C9C" w14:textId="17B02455" w:rsidR="000F4E8A" w:rsidRPr="007722E0" w:rsidRDefault="000F4E8A" w:rsidP="000F4E8A">
            <w:pPr>
              <w:widowControl w:val="0"/>
              <w:autoSpaceDE w:val="0"/>
              <w:autoSpaceDN w:val="0"/>
              <w:adjustRightInd w:val="0"/>
              <w:spacing w:line="240" w:lineRule="auto"/>
              <w:rPr>
                <w:lang w:val="en-GB"/>
              </w:rPr>
            </w:pPr>
            <w:r w:rsidRPr="007722E0">
              <w:rPr>
                <w:lang w:val="en-GB"/>
              </w:rPr>
              <w:t xml:space="preserve">The </w:t>
            </w:r>
            <w:r>
              <w:rPr>
                <w:lang w:val="en-GB"/>
              </w:rPr>
              <w:t>base platform</w:t>
            </w:r>
            <w:r w:rsidRPr="007722E0">
              <w:rPr>
                <w:lang w:val="en-GB"/>
              </w:rPr>
              <w:t xml:space="preserve"> shall allow customers to withdraw all released funds.</w:t>
            </w:r>
          </w:p>
          <w:p w14:paraId="461B4EDD" w14:textId="77777777" w:rsidR="000F4E8A" w:rsidRPr="007722E0" w:rsidRDefault="000F4E8A" w:rsidP="000F4E8A">
            <w:pPr>
              <w:widowControl w:val="0"/>
              <w:autoSpaceDE w:val="0"/>
              <w:autoSpaceDN w:val="0"/>
              <w:adjustRightInd w:val="0"/>
              <w:spacing w:line="240" w:lineRule="auto"/>
              <w:rPr>
                <w:lang w:val="en-GB"/>
              </w:rPr>
            </w:pPr>
          </w:p>
          <w:p w14:paraId="5C3A12E7" w14:textId="20AD473C" w:rsidR="000F4E8A" w:rsidRPr="000F4E8A" w:rsidRDefault="000F4E8A" w:rsidP="000F4E8A">
            <w:pPr>
              <w:widowControl w:val="0"/>
              <w:autoSpaceDE w:val="0"/>
              <w:autoSpaceDN w:val="0"/>
              <w:adjustRightInd w:val="0"/>
              <w:spacing w:line="240" w:lineRule="auto"/>
              <w:rPr>
                <w:lang w:val="en-US"/>
              </w:rPr>
            </w:pPr>
            <w:r w:rsidRPr="007722E0">
              <w:rPr>
                <w:lang w:val="en-GB"/>
              </w:rPr>
              <w:t>Guidance: This does not limit the licence holder's possibility for performing controls on withdrawal frequencies, identity, etc.</w:t>
            </w:r>
          </w:p>
        </w:tc>
      </w:tr>
      <w:tr w:rsidR="000F4E8A" w:rsidRPr="00042E4A" w14:paraId="50A90038" w14:textId="77777777" w:rsidTr="000F4E8A">
        <w:trPr>
          <w:trHeight w:val="300"/>
        </w:trPr>
        <w:tc>
          <w:tcPr>
            <w:tcW w:w="851" w:type="dxa"/>
            <w:shd w:val="clear" w:color="auto" w:fill="auto"/>
          </w:tcPr>
          <w:p w14:paraId="01779B04" w14:textId="77777777" w:rsidR="000F4E8A" w:rsidRPr="0032259D" w:rsidRDefault="000F4E8A" w:rsidP="000F4E8A">
            <w:pPr>
              <w:widowControl w:val="0"/>
              <w:autoSpaceDE w:val="0"/>
              <w:autoSpaceDN w:val="0"/>
              <w:adjustRightInd w:val="0"/>
              <w:spacing w:line="240" w:lineRule="auto"/>
            </w:pPr>
            <w:r w:rsidRPr="0032259D">
              <w:t>4</w:t>
            </w:r>
          </w:p>
        </w:tc>
        <w:tc>
          <w:tcPr>
            <w:tcW w:w="8788" w:type="dxa"/>
          </w:tcPr>
          <w:p w14:paraId="32927F32" w14:textId="0C4DD2B0" w:rsidR="000F4E8A" w:rsidRPr="007722E0" w:rsidRDefault="000F4E8A" w:rsidP="000F4E8A">
            <w:pPr>
              <w:widowControl w:val="0"/>
              <w:autoSpaceDE w:val="0"/>
              <w:autoSpaceDN w:val="0"/>
              <w:adjustRightInd w:val="0"/>
              <w:spacing w:line="240" w:lineRule="auto"/>
              <w:rPr>
                <w:lang w:val="en-GB"/>
              </w:rPr>
            </w:pPr>
            <w:r w:rsidRPr="007722E0">
              <w:rPr>
                <w:lang w:val="en-GB"/>
              </w:rPr>
              <w:t xml:space="preserve">The </w:t>
            </w:r>
            <w:r>
              <w:rPr>
                <w:lang w:val="en-GB"/>
              </w:rPr>
              <w:t>base platform</w:t>
            </w:r>
            <w:r w:rsidRPr="007722E0">
              <w:rPr>
                <w:lang w:val="en-GB"/>
              </w:rPr>
              <w:t xml:space="preserve"> shall inform the customer clearly and specifically of all restrictions regarding withdrawals and access to funds in connection with withdrawals.</w:t>
            </w:r>
          </w:p>
          <w:p w14:paraId="3926760F" w14:textId="77777777" w:rsidR="000F4E8A" w:rsidRPr="007722E0" w:rsidRDefault="000F4E8A" w:rsidP="000F4E8A">
            <w:pPr>
              <w:widowControl w:val="0"/>
              <w:autoSpaceDE w:val="0"/>
              <w:autoSpaceDN w:val="0"/>
              <w:adjustRightInd w:val="0"/>
              <w:spacing w:line="240" w:lineRule="auto"/>
              <w:rPr>
                <w:lang w:val="en-GB"/>
              </w:rPr>
            </w:pPr>
          </w:p>
          <w:p w14:paraId="6007B805" w14:textId="138BEF93" w:rsidR="000F4E8A" w:rsidRPr="000F4E8A" w:rsidRDefault="000F4E8A" w:rsidP="000F4E8A">
            <w:pPr>
              <w:widowControl w:val="0"/>
              <w:autoSpaceDE w:val="0"/>
              <w:autoSpaceDN w:val="0"/>
              <w:adjustRightInd w:val="0"/>
              <w:spacing w:line="240" w:lineRule="auto"/>
              <w:rPr>
                <w:lang w:val="en-US"/>
              </w:rPr>
            </w:pPr>
            <w:r w:rsidRPr="007722E0">
              <w:rPr>
                <w:lang w:val="en-GB"/>
              </w:rPr>
              <w:t>Guidance: If there is a lag between the withdrawal and the availability of the funds which causes a delay in the customer's access to the funds, the customer shall be informed clearly and specifically about this before the withdrawal is made.</w:t>
            </w:r>
          </w:p>
        </w:tc>
      </w:tr>
      <w:tr w:rsidR="000F4E8A" w:rsidRPr="00042E4A" w14:paraId="5F36D793" w14:textId="77777777" w:rsidTr="000F4E8A">
        <w:trPr>
          <w:trHeight w:val="300"/>
        </w:trPr>
        <w:tc>
          <w:tcPr>
            <w:tcW w:w="851" w:type="dxa"/>
            <w:shd w:val="clear" w:color="auto" w:fill="auto"/>
          </w:tcPr>
          <w:p w14:paraId="7E7A3CD5" w14:textId="77777777" w:rsidR="000F4E8A" w:rsidRPr="0032259D" w:rsidRDefault="000F4E8A" w:rsidP="000F4E8A">
            <w:pPr>
              <w:widowControl w:val="0"/>
              <w:autoSpaceDE w:val="0"/>
              <w:autoSpaceDN w:val="0"/>
              <w:adjustRightInd w:val="0"/>
              <w:spacing w:line="240" w:lineRule="auto"/>
            </w:pPr>
            <w:r w:rsidRPr="0032259D">
              <w:t>5</w:t>
            </w:r>
          </w:p>
        </w:tc>
        <w:tc>
          <w:tcPr>
            <w:tcW w:w="8788" w:type="dxa"/>
          </w:tcPr>
          <w:p w14:paraId="7A7290DF" w14:textId="46C18E4A" w:rsidR="000F4E8A" w:rsidRPr="007722E0" w:rsidRDefault="000F4E8A" w:rsidP="000F4E8A">
            <w:pPr>
              <w:widowControl w:val="0"/>
              <w:autoSpaceDE w:val="0"/>
              <w:autoSpaceDN w:val="0"/>
              <w:adjustRightInd w:val="0"/>
              <w:spacing w:line="240" w:lineRule="auto"/>
              <w:rPr>
                <w:lang w:val="en-GB"/>
              </w:rPr>
            </w:pPr>
            <w:r w:rsidRPr="007722E0">
              <w:rPr>
                <w:lang w:val="en-GB"/>
              </w:rPr>
              <w:t xml:space="preserve">When the customer is withdrawing funds, the </w:t>
            </w:r>
            <w:r>
              <w:rPr>
                <w:lang w:val="en-GB"/>
              </w:rPr>
              <w:t>base platform</w:t>
            </w:r>
            <w:r w:rsidRPr="007722E0">
              <w:rPr>
                <w:lang w:val="en-GB"/>
              </w:rPr>
              <w:t xml:space="preserve"> shall provide clear and specific information about all fees.</w:t>
            </w:r>
          </w:p>
          <w:p w14:paraId="182CBD3D" w14:textId="77777777" w:rsidR="000F4E8A" w:rsidRPr="007722E0" w:rsidRDefault="000F4E8A" w:rsidP="000F4E8A">
            <w:pPr>
              <w:widowControl w:val="0"/>
              <w:autoSpaceDE w:val="0"/>
              <w:autoSpaceDN w:val="0"/>
              <w:adjustRightInd w:val="0"/>
              <w:spacing w:line="240" w:lineRule="auto"/>
              <w:rPr>
                <w:lang w:val="en-GB"/>
              </w:rPr>
            </w:pPr>
          </w:p>
          <w:p w14:paraId="0CC2FC04" w14:textId="07649B50" w:rsidR="000F4E8A" w:rsidRPr="000F4E8A" w:rsidRDefault="000F4E8A" w:rsidP="000F4E8A">
            <w:pPr>
              <w:widowControl w:val="0"/>
              <w:autoSpaceDE w:val="0"/>
              <w:autoSpaceDN w:val="0"/>
              <w:adjustRightInd w:val="0"/>
              <w:spacing w:line="240" w:lineRule="auto"/>
              <w:rPr>
                <w:lang w:val="en-US"/>
              </w:rPr>
            </w:pPr>
            <w:r w:rsidRPr="007722E0">
              <w:rPr>
                <w:lang w:val="en-GB"/>
              </w:rPr>
              <w:t>Guidance: If a fee is charged in connection with a deposit or a related withdrawal and/or release of funds, the customer shall be explicitly informed of this before the withdrawal request.</w:t>
            </w:r>
          </w:p>
        </w:tc>
      </w:tr>
      <w:tr w:rsidR="000F4E8A" w:rsidRPr="00042E4A" w14:paraId="6C7B9C12" w14:textId="77777777" w:rsidTr="000F4E8A">
        <w:trPr>
          <w:trHeight w:val="300"/>
        </w:trPr>
        <w:tc>
          <w:tcPr>
            <w:tcW w:w="851" w:type="dxa"/>
            <w:shd w:val="clear" w:color="auto" w:fill="auto"/>
          </w:tcPr>
          <w:p w14:paraId="55F915F1" w14:textId="77777777" w:rsidR="000F4E8A" w:rsidRPr="0032259D" w:rsidRDefault="000F4E8A" w:rsidP="000F4E8A">
            <w:pPr>
              <w:widowControl w:val="0"/>
              <w:autoSpaceDE w:val="0"/>
              <w:autoSpaceDN w:val="0"/>
              <w:adjustRightInd w:val="0"/>
              <w:spacing w:line="240" w:lineRule="auto"/>
            </w:pPr>
            <w:r w:rsidRPr="0032259D">
              <w:t>6</w:t>
            </w:r>
          </w:p>
        </w:tc>
        <w:tc>
          <w:tcPr>
            <w:tcW w:w="8788" w:type="dxa"/>
          </w:tcPr>
          <w:p w14:paraId="39A710D9" w14:textId="12CA09EF" w:rsidR="000F4E8A" w:rsidRPr="007722E0" w:rsidRDefault="000F4E8A" w:rsidP="000F4E8A">
            <w:pPr>
              <w:widowControl w:val="0"/>
              <w:autoSpaceDE w:val="0"/>
              <w:autoSpaceDN w:val="0"/>
              <w:adjustRightInd w:val="0"/>
              <w:spacing w:line="240" w:lineRule="auto"/>
              <w:rPr>
                <w:lang w:val="en-GB"/>
              </w:rPr>
            </w:pPr>
            <w:r w:rsidRPr="007722E0">
              <w:rPr>
                <w:lang w:val="en-GB"/>
              </w:rPr>
              <w:t xml:space="preserve">The </w:t>
            </w:r>
            <w:r>
              <w:rPr>
                <w:lang w:val="en-GB"/>
              </w:rPr>
              <w:t>base platform</w:t>
            </w:r>
            <w:r w:rsidRPr="007722E0">
              <w:rPr>
                <w:lang w:val="en-GB"/>
              </w:rPr>
              <w:t xml:space="preserve"> shall have an auditable log which shows all amounts withdrawn. As a minimum, the log shall contain information about the following: </w:t>
            </w:r>
          </w:p>
          <w:p w14:paraId="593E24EE" w14:textId="77777777" w:rsidR="000F4E8A" w:rsidRPr="007722E0" w:rsidRDefault="000F4E8A" w:rsidP="000F4E8A">
            <w:pPr>
              <w:widowControl w:val="0"/>
              <w:autoSpaceDE w:val="0"/>
              <w:autoSpaceDN w:val="0"/>
              <w:adjustRightInd w:val="0"/>
              <w:spacing w:line="240" w:lineRule="auto"/>
              <w:rPr>
                <w:lang w:val="en-GB"/>
              </w:rPr>
            </w:pPr>
          </w:p>
          <w:p w14:paraId="401B9EF8" w14:textId="77777777" w:rsidR="000F4E8A" w:rsidRPr="007722E0" w:rsidRDefault="000F4E8A" w:rsidP="000F4E8A">
            <w:pPr>
              <w:pStyle w:val="Opstilling-punkttegn"/>
              <w:rPr>
                <w:lang w:val="en-GB"/>
              </w:rPr>
            </w:pPr>
            <w:r w:rsidRPr="007722E0">
              <w:rPr>
                <w:lang w:val="en-GB"/>
              </w:rPr>
              <w:t>date and time</w:t>
            </w:r>
          </w:p>
          <w:p w14:paraId="7EAE6822" w14:textId="77777777" w:rsidR="000F4E8A" w:rsidRPr="007722E0" w:rsidRDefault="000F4E8A" w:rsidP="000F4E8A">
            <w:pPr>
              <w:pStyle w:val="Opstilling-punkttegn"/>
              <w:rPr>
                <w:lang w:val="en-GB"/>
              </w:rPr>
            </w:pPr>
            <w:r w:rsidRPr="007722E0">
              <w:rPr>
                <w:lang w:val="en-GB"/>
              </w:rPr>
              <w:t>payment channel</w:t>
            </w:r>
          </w:p>
          <w:p w14:paraId="03DDCA9B" w14:textId="77777777" w:rsidR="000F4E8A" w:rsidRPr="007722E0" w:rsidRDefault="000F4E8A" w:rsidP="000F4E8A">
            <w:pPr>
              <w:pStyle w:val="Opstilling-punkttegn"/>
              <w:rPr>
                <w:lang w:val="en-GB"/>
              </w:rPr>
            </w:pPr>
            <w:r w:rsidRPr="007722E0">
              <w:rPr>
                <w:lang w:val="en-GB"/>
              </w:rPr>
              <w:t>customer</w:t>
            </w:r>
          </w:p>
          <w:p w14:paraId="6EB23F4C" w14:textId="77777777" w:rsidR="000F4E8A" w:rsidRPr="007722E0" w:rsidRDefault="000F4E8A" w:rsidP="000F4E8A">
            <w:pPr>
              <w:pStyle w:val="Opstilling-punkttegn"/>
              <w:rPr>
                <w:lang w:val="en-GB"/>
              </w:rPr>
            </w:pPr>
            <w:r w:rsidRPr="007722E0">
              <w:rPr>
                <w:lang w:val="en-GB"/>
              </w:rPr>
              <w:t>amount</w:t>
            </w:r>
          </w:p>
          <w:p w14:paraId="44DCBA09" w14:textId="47334025" w:rsidR="000F4E8A" w:rsidRPr="000F4E8A" w:rsidRDefault="000F4E8A" w:rsidP="000F4E8A">
            <w:pPr>
              <w:pStyle w:val="Opstilling-punkttegn"/>
              <w:numPr>
                <w:ilvl w:val="0"/>
                <w:numId w:val="0"/>
              </w:numPr>
              <w:rPr>
                <w:lang w:val="en-US"/>
              </w:rPr>
            </w:pPr>
            <w:r w:rsidRPr="007722E0">
              <w:rPr>
                <w:lang w:val="en-GB"/>
              </w:rPr>
              <w:t>type of transaction (i.e., "withdrawal")</w:t>
            </w:r>
          </w:p>
        </w:tc>
      </w:tr>
      <w:tr w:rsidR="000F4E8A" w:rsidRPr="00042E4A" w14:paraId="5B689601" w14:textId="77777777" w:rsidTr="000F4E8A">
        <w:trPr>
          <w:trHeight w:val="300"/>
        </w:trPr>
        <w:tc>
          <w:tcPr>
            <w:tcW w:w="851" w:type="dxa"/>
            <w:shd w:val="clear" w:color="auto" w:fill="auto"/>
          </w:tcPr>
          <w:p w14:paraId="5D1F4603" w14:textId="77777777" w:rsidR="000F4E8A" w:rsidRPr="0032259D" w:rsidRDefault="000F4E8A" w:rsidP="000F4E8A">
            <w:pPr>
              <w:widowControl w:val="0"/>
              <w:autoSpaceDE w:val="0"/>
              <w:autoSpaceDN w:val="0"/>
              <w:adjustRightInd w:val="0"/>
              <w:spacing w:line="240" w:lineRule="auto"/>
            </w:pPr>
            <w:r w:rsidRPr="0032259D">
              <w:t>7</w:t>
            </w:r>
          </w:p>
        </w:tc>
        <w:tc>
          <w:tcPr>
            <w:tcW w:w="8788" w:type="dxa"/>
          </w:tcPr>
          <w:p w14:paraId="38E5C563" w14:textId="2C7954F7" w:rsidR="000F4E8A" w:rsidRPr="000F4E8A" w:rsidRDefault="000F4E8A" w:rsidP="000F4E8A">
            <w:pPr>
              <w:widowControl w:val="0"/>
              <w:autoSpaceDE w:val="0"/>
              <w:autoSpaceDN w:val="0"/>
              <w:adjustRightInd w:val="0"/>
              <w:spacing w:line="240" w:lineRule="auto"/>
              <w:rPr>
                <w:lang w:val="en-US"/>
              </w:rPr>
            </w:pPr>
            <w:r w:rsidRPr="007722E0">
              <w:rPr>
                <w:lang w:val="en-GB"/>
              </w:rPr>
              <w:t xml:space="preserve">The </w:t>
            </w:r>
            <w:r>
              <w:rPr>
                <w:lang w:val="en-GB"/>
              </w:rPr>
              <w:t>base platform</w:t>
            </w:r>
            <w:r w:rsidRPr="007722E0">
              <w:rPr>
                <w:lang w:val="en-GB"/>
              </w:rPr>
              <w:t xml:space="preserve"> shall be able to generate reports, which clearly show all withdrawn funds.</w:t>
            </w:r>
          </w:p>
        </w:tc>
      </w:tr>
      <w:tr w:rsidR="000F4E8A" w:rsidRPr="00042E4A" w14:paraId="72ECCB25" w14:textId="77777777" w:rsidTr="000F4E8A">
        <w:trPr>
          <w:trHeight w:val="300"/>
        </w:trPr>
        <w:tc>
          <w:tcPr>
            <w:tcW w:w="851" w:type="dxa"/>
            <w:tcBorders>
              <w:bottom w:val="single" w:sz="4" w:space="0" w:color="auto"/>
            </w:tcBorders>
            <w:shd w:val="clear" w:color="auto" w:fill="auto"/>
          </w:tcPr>
          <w:p w14:paraId="564F8C4A" w14:textId="77777777" w:rsidR="000F4E8A" w:rsidRPr="0032259D" w:rsidRDefault="000F4E8A" w:rsidP="000F4E8A">
            <w:pPr>
              <w:widowControl w:val="0"/>
              <w:autoSpaceDE w:val="0"/>
              <w:autoSpaceDN w:val="0"/>
              <w:adjustRightInd w:val="0"/>
              <w:spacing w:line="240" w:lineRule="auto"/>
            </w:pPr>
            <w:r w:rsidRPr="0032259D">
              <w:t>8</w:t>
            </w:r>
          </w:p>
        </w:tc>
        <w:tc>
          <w:tcPr>
            <w:tcW w:w="8788" w:type="dxa"/>
            <w:tcBorders>
              <w:bottom w:val="single" w:sz="4" w:space="0" w:color="auto"/>
            </w:tcBorders>
          </w:tcPr>
          <w:p w14:paraId="525D637A" w14:textId="14615A19" w:rsidR="000F4E8A" w:rsidRPr="000F4E8A" w:rsidRDefault="000F4E8A" w:rsidP="000F4E8A">
            <w:pPr>
              <w:widowControl w:val="0"/>
              <w:autoSpaceDE w:val="0"/>
              <w:autoSpaceDN w:val="0"/>
              <w:adjustRightInd w:val="0"/>
              <w:spacing w:line="240" w:lineRule="auto"/>
              <w:rPr>
                <w:lang w:val="en-US"/>
              </w:rPr>
            </w:pPr>
            <w:r w:rsidRPr="007722E0">
              <w:rPr>
                <w:lang w:val="en-GB"/>
              </w:rPr>
              <w:t xml:space="preserve">The </w:t>
            </w:r>
            <w:r>
              <w:rPr>
                <w:lang w:val="en-GB"/>
              </w:rPr>
              <w:t>base platform</w:t>
            </w:r>
            <w:r w:rsidRPr="007722E0">
              <w:rPr>
                <w:lang w:val="en-GB"/>
              </w:rPr>
              <w:t xml:space="preserve"> shall be able to generate reports, which clearly show all amounts that have been withdrawn from the customer's accounts categorised by payment channel.</w:t>
            </w:r>
          </w:p>
        </w:tc>
      </w:tr>
      <w:tr w:rsidR="000F4E8A" w:rsidRPr="00042E4A" w14:paraId="4C131D8F" w14:textId="77777777" w:rsidTr="000F4E8A">
        <w:trPr>
          <w:trHeight w:val="300"/>
        </w:trPr>
        <w:tc>
          <w:tcPr>
            <w:tcW w:w="851" w:type="dxa"/>
            <w:shd w:val="clear" w:color="auto" w:fill="auto"/>
          </w:tcPr>
          <w:p w14:paraId="013A38BD" w14:textId="77777777" w:rsidR="000F4E8A" w:rsidRPr="0032259D" w:rsidRDefault="000F4E8A" w:rsidP="000F4E8A">
            <w:pPr>
              <w:widowControl w:val="0"/>
              <w:autoSpaceDE w:val="0"/>
              <w:autoSpaceDN w:val="0"/>
              <w:adjustRightInd w:val="0"/>
              <w:spacing w:line="240" w:lineRule="auto"/>
            </w:pPr>
            <w:r w:rsidRPr="0032259D">
              <w:t>9</w:t>
            </w:r>
          </w:p>
        </w:tc>
        <w:tc>
          <w:tcPr>
            <w:tcW w:w="8788" w:type="dxa"/>
          </w:tcPr>
          <w:p w14:paraId="3CA5360C" w14:textId="350847FF" w:rsidR="000F4E8A" w:rsidRPr="000F4E8A" w:rsidRDefault="000F4E8A" w:rsidP="000F4E8A">
            <w:pPr>
              <w:widowControl w:val="0"/>
              <w:autoSpaceDE w:val="0"/>
              <w:autoSpaceDN w:val="0"/>
              <w:adjustRightInd w:val="0"/>
              <w:spacing w:line="240" w:lineRule="auto"/>
              <w:rPr>
                <w:lang w:val="en-US"/>
              </w:rPr>
            </w:pPr>
            <w:r w:rsidRPr="007722E0">
              <w:rPr>
                <w:lang w:val="en-GB"/>
              </w:rPr>
              <w:t xml:space="preserve">The </w:t>
            </w:r>
            <w:r>
              <w:rPr>
                <w:lang w:val="en-GB"/>
              </w:rPr>
              <w:t>base platform</w:t>
            </w:r>
            <w:r w:rsidRPr="007722E0">
              <w:rPr>
                <w:lang w:val="en-GB"/>
              </w:rPr>
              <w:t xml:space="preserve"> shall be able to generate reports, which accurately show all rejected attempts to withdrawal funds.</w:t>
            </w:r>
          </w:p>
        </w:tc>
      </w:tr>
    </w:tbl>
    <w:p w14:paraId="24A6C735" w14:textId="77777777" w:rsidR="004771AF" w:rsidRPr="007813F0" w:rsidRDefault="004771AF" w:rsidP="004771AF">
      <w:pPr>
        <w:pStyle w:val="Overskrift3"/>
        <w:rPr>
          <w:lang w:val="en-GB"/>
        </w:rPr>
      </w:pPr>
      <w:bookmarkStart w:id="91" w:name="_Toc105574422"/>
      <w:bookmarkStart w:id="92" w:name="_Toc147739496"/>
      <w:bookmarkStart w:id="93" w:name="_Toc171685409"/>
      <w:r w:rsidRPr="0007DA94">
        <w:rPr>
          <w:lang w:val="en-GB"/>
        </w:rPr>
        <w:t>Other customer transactions</w:t>
      </w:r>
      <w:bookmarkEnd w:id="91"/>
      <w:bookmarkEnd w:id="92"/>
      <w:bookmarkEnd w:id="93"/>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796CFB" w:rsidRPr="00042E4A" w14:paraId="73E94983" w14:textId="77777777" w:rsidTr="00796CFB">
        <w:trPr>
          <w:trHeight w:val="300"/>
        </w:trPr>
        <w:tc>
          <w:tcPr>
            <w:tcW w:w="851" w:type="dxa"/>
            <w:tcBorders>
              <w:bottom w:val="single" w:sz="4" w:space="0" w:color="auto"/>
            </w:tcBorders>
            <w:shd w:val="clear" w:color="auto" w:fill="auto"/>
          </w:tcPr>
          <w:p w14:paraId="05A3CD68" w14:textId="77777777" w:rsidR="00796CFB" w:rsidRPr="0032259D" w:rsidRDefault="00796CFB" w:rsidP="00796CFB">
            <w:pPr>
              <w:widowControl w:val="0"/>
              <w:autoSpaceDE w:val="0"/>
              <w:autoSpaceDN w:val="0"/>
              <w:adjustRightInd w:val="0"/>
              <w:spacing w:line="240" w:lineRule="auto"/>
            </w:pPr>
            <w:r w:rsidRPr="0032259D">
              <w:t>1</w:t>
            </w:r>
          </w:p>
        </w:tc>
        <w:tc>
          <w:tcPr>
            <w:tcW w:w="8788" w:type="dxa"/>
            <w:tcBorders>
              <w:bottom w:val="single" w:sz="4" w:space="0" w:color="auto"/>
            </w:tcBorders>
          </w:tcPr>
          <w:p w14:paraId="37D2178B" w14:textId="69B70864" w:rsidR="00796CFB" w:rsidRPr="00796CFB" w:rsidRDefault="00796CFB" w:rsidP="00796CFB">
            <w:pPr>
              <w:widowControl w:val="0"/>
              <w:autoSpaceDE w:val="0"/>
              <w:autoSpaceDN w:val="0"/>
              <w:adjustRightInd w:val="0"/>
              <w:spacing w:line="240" w:lineRule="auto"/>
              <w:rPr>
                <w:lang w:val="en-US"/>
              </w:rPr>
            </w:pPr>
            <w:r w:rsidRPr="007722E0">
              <w:rPr>
                <w:lang w:val="en-GB"/>
              </w:rPr>
              <w:t xml:space="preserve">The </w:t>
            </w:r>
            <w:r>
              <w:rPr>
                <w:lang w:val="en-GB"/>
              </w:rPr>
              <w:t>base platform</w:t>
            </w:r>
            <w:r w:rsidRPr="007722E0">
              <w:rPr>
                <w:lang w:val="en-GB"/>
              </w:rPr>
              <w:t xml:space="preserve"> shall not allow transfers of funds, etc. between different players’ gambling accounts.</w:t>
            </w:r>
          </w:p>
        </w:tc>
      </w:tr>
      <w:tr w:rsidR="00796CFB" w:rsidRPr="00042E4A" w14:paraId="253DE66F" w14:textId="77777777" w:rsidTr="00796CFB">
        <w:trPr>
          <w:trHeight w:val="300"/>
        </w:trPr>
        <w:tc>
          <w:tcPr>
            <w:tcW w:w="851" w:type="dxa"/>
            <w:shd w:val="clear" w:color="auto" w:fill="auto"/>
          </w:tcPr>
          <w:p w14:paraId="57B612B6" w14:textId="77777777" w:rsidR="00796CFB" w:rsidRPr="0032259D" w:rsidRDefault="00796CFB" w:rsidP="00796CFB">
            <w:pPr>
              <w:widowControl w:val="0"/>
              <w:autoSpaceDE w:val="0"/>
              <w:autoSpaceDN w:val="0"/>
              <w:adjustRightInd w:val="0"/>
              <w:spacing w:line="240" w:lineRule="auto"/>
            </w:pPr>
            <w:r w:rsidRPr="0032259D">
              <w:t>2</w:t>
            </w:r>
          </w:p>
        </w:tc>
        <w:tc>
          <w:tcPr>
            <w:tcW w:w="8788" w:type="dxa"/>
          </w:tcPr>
          <w:p w14:paraId="4FBE0A05" w14:textId="03ED9AE7" w:rsidR="00796CFB" w:rsidRPr="00796CFB" w:rsidRDefault="00796CFB" w:rsidP="00796CFB">
            <w:pPr>
              <w:widowControl w:val="0"/>
              <w:autoSpaceDE w:val="0"/>
              <w:autoSpaceDN w:val="0"/>
              <w:adjustRightInd w:val="0"/>
              <w:spacing w:line="240" w:lineRule="auto"/>
              <w:rPr>
                <w:lang w:val="en-US"/>
              </w:rPr>
            </w:pPr>
            <w:r w:rsidRPr="007722E0">
              <w:rPr>
                <w:lang w:val="en-GB"/>
              </w:rPr>
              <w:t xml:space="preserve">The </w:t>
            </w:r>
            <w:r>
              <w:rPr>
                <w:lang w:val="en-GB"/>
              </w:rPr>
              <w:t>base platform</w:t>
            </w:r>
            <w:r w:rsidRPr="007722E0">
              <w:rPr>
                <w:lang w:val="en-GB"/>
              </w:rPr>
              <w:t xml:space="preserve"> shall debit the customer's gambling account immediately after a stake is placed in a game.</w:t>
            </w:r>
          </w:p>
        </w:tc>
      </w:tr>
      <w:tr w:rsidR="00796CFB" w:rsidRPr="00042E4A" w14:paraId="56949329" w14:textId="77777777" w:rsidTr="00796CFB">
        <w:trPr>
          <w:trHeight w:val="300"/>
        </w:trPr>
        <w:tc>
          <w:tcPr>
            <w:tcW w:w="851" w:type="dxa"/>
            <w:shd w:val="clear" w:color="auto" w:fill="auto"/>
          </w:tcPr>
          <w:p w14:paraId="52BE0943" w14:textId="77777777" w:rsidR="00796CFB" w:rsidRPr="0032259D" w:rsidRDefault="00796CFB" w:rsidP="00796CFB">
            <w:pPr>
              <w:widowControl w:val="0"/>
              <w:autoSpaceDE w:val="0"/>
              <w:autoSpaceDN w:val="0"/>
              <w:adjustRightInd w:val="0"/>
              <w:spacing w:line="240" w:lineRule="auto"/>
            </w:pPr>
            <w:r w:rsidRPr="0032259D">
              <w:lastRenderedPageBreak/>
              <w:t>3</w:t>
            </w:r>
          </w:p>
        </w:tc>
        <w:tc>
          <w:tcPr>
            <w:tcW w:w="8788" w:type="dxa"/>
          </w:tcPr>
          <w:p w14:paraId="7E75B7C2" w14:textId="55017460" w:rsidR="00796CFB" w:rsidRPr="00796CFB" w:rsidRDefault="00796CFB" w:rsidP="00796CFB">
            <w:pPr>
              <w:widowControl w:val="0"/>
              <w:autoSpaceDE w:val="0"/>
              <w:autoSpaceDN w:val="0"/>
              <w:adjustRightInd w:val="0"/>
              <w:spacing w:line="240" w:lineRule="auto"/>
              <w:rPr>
                <w:lang w:val="en-US"/>
              </w:rPr>
            </w:pPr>
            <w:r w:rsidRPr="007722E0">
              <w:rPr>
                <w:lang w:val="en-GB"/>
              </w:rPr>
              <w:t xml:space="preserve">The </w:t>
            </w:r>
            <w:r>
              <w:rPr>
                <w:lang w:val="en-GB"/>
              </w:rPr>
              <w:t>base platform</w:t>
            </w:r>
            <w:r w:rsidRPr="007722E0">
              <w:rPr>
                <w:lang w:val="en-GB"/>
              </w:rPr>
              <w:t xml:space="preserve"> shall not allow a stake to be placed in a game that could result in the customer's account balance becoming negative.</w:t>
            </w:r>
          </w:p>
        </w:tc>
      </w:tr>
      <w:tr w:rsidR="00796CFB" w:rsidRPr="00042E4A" w14:paraId="12EDDDC7" w14:textId="77777777" w:rsidTr="00796CFB">
        <w:trPr>
          <w:trHeight w:val="300"/>
        </w:trPr>
        <w:tc>
          <w:tcPr>
            <w:tcW w:w="851" w:type="dxa"/>
            <w:shd w:val="clear" w:color="auto" w:fill="auto"/>
          </w:tcPr>
          <w:p w14:paraId="1CDE7BFD" w14:textId="77777777" w:rsidR="00796CFB" w:rsidRPr="0032259D" w:rsidRDefault="00796CFB" w:rsidP="00796CFB">
            <w:pPr>
              <w:widowControl w:val="0"/>
              <w:autoSpaceDE w:val="0"/>
              <w:autoSpaceDN w:val="0"/>
              <w:adjustRightInd w:val="0"/>
              <w:spacing w:line="240" w:lineRule="auto"/>
            </w:pPr>
            <w:r w:rsidRPr="0032259D">
              <w:t>4</w:t>
            </w:r>
          </w:p>
        </w:tc>
        <w:tc>
          <w:tcPr>
            <w:tcW w:w="8788" w:type="dxa"/>
          </w:tcPr>
          <w:p w14:paraId="4F6D0D27" w14:textId="75FC4CFC" w:rsidR="00796CFB" w:rsidRPr="007722E0" w:rsidRDefault="00796CFB" w:rsidP="00796CFB">
            <w:pPr>
              <w:widowControl w:val="0"/>
              <w:autoSpaceDE w:val="0"/>
              <w:autoSpaceDN w:val="0"/>
              <w:adjustRightInd w:val="0"/>
              <w:spacing w:line="240" w:lineRule="auto"/>
              <w:rPr>
                <w:lang w:val="en-GB"/>
              </w:rPr>
            </w:pPr>
            <w:r w:rsidRPr="007722E0">
              <w:rPr>
                <w:lang w:val="en-GB"/>
              </w:rPr>
              <w:t xml:space="preserve">The </w:t>
            </w:r>
            <w:r>
              <w:rPr>
                <w:lang w:val="en-GB"/>
              </w:rPr>
              <w:t>base platform</w:t>
            </w:r>
            <w:r w:rsidRPr="007722E0">
              <w:rPr>
                <w:lang w:val="en-GB"/>
              </w:rPr>
              <w:t xml:space="preserve"> shall credit all winnings to the gambling account immediately.</w:t>
            </w:r>
          </w:p>
          <w:p w14:paraId="259E7367" w14:textId="77777777" w:rsidR="00796CFB" w:rsidRPr="007722E0" w:rsidRDefault="00796CFB" w:rsidP="00796CFB">
            <w:pPr>
              <w:widowControl w:val="0"/>
              <w:autoSpaceDE w:val="0"/>
              <w:autoSpaceDN w:val="0"/>
              <w:adjustRightInd w:val="0"/>
              <w:spacing w:line="240" w:lineRule="auto"/>
              <w:rPr>
                <w:lang w:val="en-GB"/>
              </w:rPr>
            </w:pPr>
          </w:p>
          <w:p w14:paraId="08C37F2A" w14:textId="4ABDEEEA" w:rsidR="00796CFB" w:rsidRPr="00796CFB" w:rsidRDefault="00796CFB" w:rsidP="00796CFB">
            <w:pPr>
              <w:widowControl w:val="0"/>
              <w:autoSpaceDE w:val="0"/>
              <w:autoSpaceDN w:val="0"/>
              <w:adjustRightInd w:val="0"/>
              <w:spacing w:line="240" w:lineRule="auto"/>
              <w:rPr>
                <w:lang w:val="en-US"/>
              </w:rPr>
            </w:pPr>
            <w:r w:rsidRPr="007722E0">
              <w:rPr>
                <w:lang w:val="en-GB"/>
              </w:rPr>
              <w:t>Guidance: Winnings may be withheld for further results checks, etc.</w:t>
            </w:r>
          </w:p>
        </w:tc>
      </w:tr>
      <w:tr w:rsidR="00796CFB" w:rsidRPr="00042E4A" w14:paraId="68C327FD" w14:textId="77777777" w:rsidTr="00796CFB">
        <w:trPr>
          <w:trHeight w:val="300"/>
        </w:trPr>
        <w:tc>
          <w:tcPr>
            <w:tcW w:w="851" w:type="dxa"/>
            <w:shd w:val="clear" w:color="auto" w:fill="auto"/>
          </w:tcPr>
          <w:p w14:paraId="4A61D344" w14:textId="77777777" w:rsidR="00796CFB" w:rsidRPr="0032259D" w:rsidRDefault="00796CFB" w:rsidP="00796CFB">
            <w:pPr>
              <w:widowControl w:val="0"/>
              <w:autoSpaceDE w:val="0"/>
              <w:autoSpaceDN w:val="0"/>
              <w:adjustRightInd w:val="0"/>
              <w:spacing w:line="240" w:lineRule="auto"/>
            </w:pPr>
            <w:r w:rsidRPr="0032259D">
              <w:t>5</w:t>
            </w:r>
          </w:p>
        </w:tc>
        <w:tc>
          <w:tcPr>
            <w:tcW w:w="8788" w:type="dxa"/>
          </w:tcPr>
          <w:p w14:paraId="5943CED5" w14:textId="00157601" w:rsidR="00796CFB" w:rsidRPr="00796CFB" w:rsidRDefault="00796CFB" w:rsidP="00796CFB">
            <w:pPr>
              <w:widowControl w:val="0"/>
              <w:autoSpaceDE w:val="0"/>
              <w:autoSpaceDN w:val="0"/>
              <w:adjustRightInd w:val="0"/>
              <w:spacing w:line="240" w:lineRule="auto"/>
              <w:rPr>
                <w:lang w:val="en-US"/>
              </w:rPr>
            </w:pPr>
            <w:r w:rsidRPr="007722E0">
              <w:rPr>
                <w:lang w:val="en-GB"/>
              </w:rPr>
              <w:t xml:space="preserve">The </w:t>
            </w:r>
            <w:r>
              <w:rPr>
                <w:lang w:val="en-GB"/>
              </w:rPr>
              <w:t>base platform</w:t>
            </w:r>
            <w:r w:rsidRPr="007722E0">
              <w:rPr>
                <w:lang w:val="en-GB"/>
              </w:rPr>
              <w:t xml:space="preserve"> shall keep a log of all transfers between gambling accounts and the individual games.</w:t>
            </w:r>
          </w:p>
        </w:tc>
      </w:tr>
      <w:tr w:rsidR="00796CFB" w:rsidRPr="00042E4A" w14:paraId="149EBBC6" w14:textId="77777777" w:rsidTr="00796CFB">
        <w:trPr>
          <w:trHeight w:val="300"/>
        </w:trPr>
        <w:tc>
          <w:tcPr>
            <w:tcW w:w="851" w:type="dxa"/>
            <w:tcBorders>
              <w:bottom w:val="single" w:sz="4" w:space="0" w:color="auto"/>
            </w:tcBorders>
            <w:shd w:val="clear" w:color="auto" w:fill="auto"/>
          </w:tcPr>
          <w:p w14:paraId="21E1F99E" w14:textId="77777777" w:rsidR="00796CFB" w:rsidRPr="0032259D" w:rsidRDefault="00796CFB" w:rsidP="00796CFB">
            <w:pPr>
              <w:widowControl w:val="0"/>
              <w:autoSpaceDE w:val="0"/>
              <w:autoSpaceDN w:val="0"/>
              <w:adjustRightInd w:val="0"/>
              <w:spacing w:line="240" w:lineRule="auto"/>
            </w:pPr>
            <w:r w:rsidRPr="0032259D">
              <w:t>6</w:t>
            </w:r>
          </w:p>
        </w:tc>
        <w:tc>
          <w:tcPr>
            <w:tcW w:w="8788" w:type="dxa"/>
            <w:tcBorders>
              <w:bottom w:val="single" w:sz="4" w:space="0" w:color="auto"/>
            </w:tcBorders>
          </w:tcPr>
          <w:p w14:paraId="6F3B72C0" w14:textId="5CBE74C9" w:rsidR="00796CFB" w:rsidRPr="00796CFB" w:rsidRDefault="00796CFB" w:rsidP="00796CFB">
            <w:pPr>
              <w:widowControl w:val="0"/>
              <w:autoSpaceDE w:val="0"/>
              <w:autoSpaceDN w:val="0"/>
              <w:adjustRightInd w:val="0"/>
              <w:spacing w:line="240" w:lineRule="auto"/>
              <w:rPr>
                <w:lang w:val="en-US"/>
              </w:rPr>
            </w:pPr>
            <w:r w:rsidRPr="007722E0">
              <w:rPr>
                <w:lang w:val="en-GB"/>
              </w:rPr>
              <w:t xml:space="preserve">The </w:t>
            </w:r>
            <w:r>
              <w:rPr>
                <w:lang w:val="en-GB"/>
              </w:rPr>
              <w:t>base platform</w:t>
            </w:r>
            <w:r w:rsidRPr="007722E0">
              <w:rPr>
                <w:lang w:val="en-GB"/>
              </w:rPr>
              <w:t xml:space="preserve"> shall be able to generate reports which accurately show transfers of funds to and from games.</w:t>
            </w:r>
          </w:p>
        </w:tc>
      </w:tr>
    </w:tbl>
    <w:p w14:paraId="289652E7" w14:textId="0BB4C9D6" w:rsidR="0032259D" w:rsidRPr="0044530F" w:rsidRDefault="00796CFB" w:rsidP="00702263">
      <w:pPr>
        <w:pStyle w:val="Overskrift3"/>
        <w:rPr>
          <w:lang w:val="en-US"/>
        </w:rPr>
      </w:pPr>
      <w:bookmarkStart w:id="94" w:name="_Toc171685410"/>
      <w:r w:rsidRPr="0044530F">
        <w:rPr>
          <w:lang w:val="en-US"/>
        </w:rPr>
        <w:t>Other account movements, bonu</w:t>
      </w:r>
      <w:r w:rsidR="0044530F" w:rsidRPr="0044530F">
        <w:rPr>
          <w:lang w:val="en-US"/>
        </w:rPr>
        <w:t>ses, e</w:t>
      </w:r>
      <w:r w:rsidR="0044530F">
        <w:rPr>
          <w:lang w:val="en-US"/>
        </w:rPr>
        <w:t>tc.</w:t>
      </w:r>
      <w:bookmarkEnd w:id="94"/>
      <w:r w:rsidR="0044530F">
        <w:rPr>
          <w:lang w:val="en-US"/>
        </w:rPr>
        <w:t xml:space="preserve"> </w:t>
      </w:r>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D32B3F" w:rsidRPr="00042E4A" w14:paraId="7CBE99AB" w14:textId="77777777" w:rsidTr="00D32B3F">
        <w:trPr>
          <w:trHeight w:val="300"/>
        </w:trPr>
        <w:tc>
          <w:tcPr>
            <w:tcW w:w="851" w:type="dxa"/>
            <w:shd w:val="clear" w:color="auto" w:fill="auto"/>
          </w:tcPr>
          <w:p w14:paraId="29F735B2" w14:textId="77777777" w:rsidR="00D32B3F" w:rsidRPr="0032259D" w:rsidRDefault="00D32B3F" w:rsidP="00D32B3F">
            <w:pPr>
              <w:widowControl w:val="0"/>
              <w:autoSpaceDE w:val="0"/>
              <w:autoSpaceDN w:val="0"/>
              <w:adjustRightInd w:val="0"/>
              <w:spacing w:line="240" w:lineRule="auto"/>
            </w:pPr>
            <w:r w:rsidRPr="0032259D">
              <w:t>1</w:t>
            </w:r>
          </w:p>
        </w:tc>
        <w:tc>
          <w:tcPr>
            <w:tcW w:w="8788" w:type="dxa"/>
          </w:tcPr>
          <w:p w14:paraId="0419A158" w14:textId="554DE05D" w:rsidR="00D32B3F" w:rsidRPr="007722E0" w:rsidRDefault="00D32B3F" w:rsidP="00D32B3F">
            <w:pPr>
              <w:widowControl w:val="0"/>
              <w:autoSpaceDE w:val="0"/>
              <w:autoSpaceDN w:val="0"/>
              <w:adjustRightInd w:val="0"/>
              <w:spacing w:line="240" w:lineRule="auto"/>
              <w:rPr>
                <w:lang w:val="en-GB"/>
              </w:rPr>
            </w:pPr>
            <w:r w:rsidRPr="007722E0">
              <w:rPr>
                <w:lang w:val="en-GB"/>
              </w:rPr>
              <w:t xml:space="preserve">The </w:t>
            </w:r>
            <w:r>
              <w:rPr>
                <w:lang w:val="en-GB"/>
              </w:rPr>
              <w:t>base platform</w:t>
            </w:r>
            <w:r w:rsidRPr="007722E0">
              <w:rPr>
                <w:lang w:val="en-GB"/>
              </w:rPr>
              <w:t xml:space="preserve"> shall give clear and specific information to customers as to the reasons for other account movements. </w:t>
            </w:r>
          </w:p>
          <w:p w14:paraId="664F5641" w14:textId="77777777" w:rsidR="00D32B3F" w:rsidRPr="007722E0" w:rsidRDefault="00D32B3F" w:rsidP="00D32B3F">
            <w:pPr>
              <w:widowControl w:val="0"/>
              <w:autoSpaceDE w:val="0"/>
              <w:autoSpaceDN w:val="0"/>
              <w:adjustRightInd w:val="0"/>
              <w:spacing w:line="240" w:lineRule="auto"/>
              <w:rPr>
                <w:lang w:val="en-GB"/>
              </w:rPr>
            </w:pPr>
          </w:p>
          <w:p w14:paraId="0D8B9CAA" w14:textId="0CACD8AD" w:rsidR="00D32B3F" w:rsidRPr="00D32B3F" w:rsidRDefault="00D32B3F" w:rsidP="00D32B3F">
            <w:pPr>
              <w:widowControl w:val="0"/>
              <w:autoSpaceDE w:val="0"/>
              <w:autoSpaceDN w:val="0"/>
              <w:adjustRightInd w:val="0"/>
              <w:spacing w:line="240" w:lineRule="auto"/>
              <w:rPr>
                <w:lang w:val="en-US"/>
              </w:rPr>
            </w:pPr>
            <w:r w:rsidRPr="007722E0">
              <w:rPr>
                <w:lang w:val="en-GB"/>
              </w:rPr>
              <w:t xml:space="preserve">Guidance: “Other account movements” can be e.g., debits and credits related to bonuses. </w:t>
            </w:r>
          </w:p>
        </w:tc>
      </w:tr>
      <w:tr w:rsidR="00D32B3F" w:rsidRPr="00042E4A" w14:paraId="56AA8F92" w14:textId="77777777" w:rsidTr="00D32B3F">
        <w:trPr>
          <w:trHeight w:val="300"/>
        </w:trPr>
        <w:tc>
          <w:tcPr>
            <w:tcW w:w="851" w:type="dxa"/>
            <w:shd w:val="clear" w:color="auto" w:fill="auto"/>
          </w:tcPr>
          <w:p w14:paraId="371A39AC" w14:textId="77777777" w:rsidR="00D32B3F" w:rsidRPr="0032259D" w:rsidRDefault="00D32B3F" w:rsidP="00D32B3F">
            <w:pPr>
              <w:widowControl w:val="0"/>
              <w:autoSpaceDE w:val="0"/>
              <w:autoSpaceDN w:val="0"/>
              <w:adjustRightInd w:val="0"/>
              <w:spacing w:line="240" w:lineRule="auto"/>
            </w:pPr>
            <w:r w:rsidRPr="0032259D">
              <w:t>2</w:t>
            </w:r>
          </w:p>
        </w:tc>
        <w:tc>
          <w:tcPr>
            <w:tcW w:w="8788" w:type="dxa"/>
          </w:tcPr>
          <w:p w14:paraId="443484C7" w14:textId="4D85D6A2" w:rsidR="00D32B3F" w:rsidRPr="00D32B3F" w:rsidRDefault="00D32B3F" w:rsidP="00D32B3F">
            <w:pPr>
              <w:widowControl w:val="0"/>
              <w:autoSpaceDE w:val="0"/>
              <w:autoSpaceDN w:val="0"/>
              <w:adjustRightInd w:val="0"/>
              <w:spacing w:line="240" w:lineRule="auto"/>
              <w:rPr>
                <w:lang w:val="en-US"/>
              </w:rPr>
            </w:pPr>
            <w:r w:rsidRPr="007722E0">
              <w:rPr>
                <w:lang w:val="en-GB"/>
              </w:rPr>
              <w:t xml:space="preserve">The </w:t>
            </w:r>
            <w:r>
              <w:rPr>
                <w:lang w:val="en-GB"/>
              </w:rPr>
              <w:t>base platform</w:t>
            </w:r>
            <w:r w:rsidRPr="007722E0">
              <w:rPr>
                <w:lang w:val="en-GB"/>
              </w:rPr>
              <w:t xml:space="preserve"> shall give clear and specific information to customers as to the terms, </w:t>
            </w:r>
            <w:proofErr w:type="gramStart"/>
            <w:r w:rsidRPr="007722E0">
              <w:rPr>
                <w:lang w:val="en-GB"/>
              </w:rPr>
              <w:t>conditions</w:t>
            </w:r>
            <w:proofErr w:type="gramEnd"/>
            <w:r w:rsidRPr="007722E0">
              <w:rPr>
                <w:lang w:val="en-GB"/>
              </w:rPr>
              <w:t xml:space="preserve"> and limitations applicable in connection with any other account movements, bonuses, etc. </w:t>
            </w:r>
          </w:p>
        </w:tc>
      </w:tr>
      <w:tr w:rsidR="00D32B3F" w:rsidRPr="00042E4A" w14:paraId="5EFE46C9" w14:textId="77777777" w:rsidTr="00D32B3F">
        <w:trPr>
          <w:trHeight w:val="300"/>
        </w:trPr>
        <w:tc>
          <w:tcPr>
            <w:tcW w:w="851" w:type="dxa"/>
            <w:shd w:val="clear" w:color="auto" w:fill="auto"/>
          </w:tcPr>
          <w:p w14:paraId="6852B3DF" w14:textId="77777777" w:rsidR="00D32B3F" w:rsidRPr="0032259D" w:rsidRDefault="00D32B3F" w:rsidP="00D32B3F">
            <w:pPr>
              <w:widowControl w:val="0"/>
              <w:autoSpaceDE w:val="0"/>
              <w:autoSpaceDN w:val="0"/>
              <w:adjustRightInd w:val="0"/>
              <w:spacing w:line="240" w:lineRule="auto"/>
            </w:pPr>
            <w:r w:rsidRPr="0032259D">
              <w:t>3</w:t>
            </w:r>
          </w:p>
        </w:tc>
        <w:tc>
          <w:tcPr>
            <w:tcW w:w="8788" w:type="dxa"/>
          </w:tcPr>
          <w:p w14:paraId="754613F3" w14:textId="28622006" w:rsidR="00D32B3F" w:rsidRPr="00D32B3F" w:rsidRDefault="00D32B3F" w:rsidP="00D32B3F">
            <w:pPr>
              <w:widowControl w:val="0"/>
              <w:autoSpaceDE w:val="0"/>
              <w:autoSpaceDN w:val="0"/>
              <w:adjustRightInd w:val="0"/>
              <w:spacing w:line="240" w:lineRule="auto"/>
              <w:rPr>
                <w:lang w:val="en-US"/>
              </w:rPr>
            </w:pPr>
            <w:r w:rsidRPr="007722E0">
              <w:rPr>
                <w:lang w:val="en-GB"/>
              </w:rPr>
              <w:t xml:space="preserve">The </w:t>
            </w:r>
            <w:r>
              <w:rPr>
                <w:lang w:val="en-GB"/>
              </w:rPr>
              <w:t>base platform</w:t>
            </w:r>
            <w:r w:rsidRPr="007722E0">
              <w:rPr>
                <w:lang w:val="en-GB"/>
              </w:rPr>
              <w:t xml:space="preserve"> shall have an auditable log which shows all other account movements, bonuses, etc. </w:t>
            </w:r>
          </w:p>
        </w:tc>
      </w:tr>
      <w:tr w:rsidR="00D32B3F" w:rsidRPr="00042E4A" w14:paraId="37D27D94" w14:textId="77777777" w:rsidTr="00D32B3F">
        <w:trPr>
          <w:trHeight w:val="300"/>
        </w:trPr>
        <w:tc>
          <w:tcPr>
            <w:tcW w:w="851" w:type="dxa"/>
            <w:shd w:val="clear" w:color="auto" w:fill="auto"/>
          </w:tcPr>
          <w:p w14:paraId="5BEE7937" w14:textId="77777777" w:rsidR="00D32B3F" w:rsidRPr="0032259D" w:rsidRDefault="00D32B3F" w:rsidP="00D32B3F">
            <w:pPr>
              <w:widowControl w:val="0"/>
              <w:autoSpaceDE w:val="0"/>
              <w:autoSpaceDN w:val="0"/>
              <w:adjustRightInd w:val="0"/>
              <w:spacing w:line="240" w:lineRule="auto"/>
            </w:pPr>
            <w:r w:rsidRPr="0032259D">
              <w:t>4</w:t>
            </w:r>
          </w:p>
        </w:tc>
        <w:tc>
          <w:tcPr>
            <w:tcW w:w="8788" w:type="dxa"/>
          </w:tcPr>
          <w:p w14:paraId="08BD7F97" w14:textId="6C3C6D19" w:rsidR="00D32B3F" w:rsidRPr="007722E0" w:rsidRDefault="00D32B3F" w:rsidP="00D32B3F">
            <w:pPr>
              <w:widowControl w:val="0"/>
              <w:autoSpaceDE w:val="0"/>
              <w:autoSpaceDN w:val="0"/>
              <w:adjustRightInd w:val="0"/>
              <w:spacing w:line="240" w:lineRule="auto"/>
              <w:rPr>
                <w:lang w:val="en-GB"/>
              </w:rPr>
            </w:pPr>
            <w:r w:rsidRPr="007722E0">
              <w:rPr>
                <w:lang w:val="en-GB"/>
              </w:rPr>
              <w:t xml:space="preserve">The </w:t>
            </w:r>
            <w:r>
              <w:rPr>
                <w:lang w:val="en-GB"/>
              </w:rPr>
              <w:t>base platform</w:t>
            </w:r>
            <w:r w:rsidRPr="007722E0">
              <w:rPr>
                <w:lang w:val="en-GB"/>
              </w:rPr>
              <w:t xml:space="preserve"> shall be able to generate reports which accurately show all other account movements, bonuses, etc. The reports must as a minimum contain information on:</w:t>
            </w:r>
          </w:p>
          <w:p w14:paraId="68D46B57" w14:textId="77777777" w:rsidR="00D32B3F" w:rsidRPr="007722E0" w:rsidRDefault="00D32B3F" w:rsidP="00D32B3F">
            <w:pPr>
              <w:widowControl w:val="0"/>
              <w:autoSpaceDE w:val="0"/>
              <w:autoSpaceDN w:val="0"/>
              <w:adjustRightInd w:val="0"/>
              <w:spacing w:line="240" w:lineRule="auto"/>
              <w:rPr>
                <w:lang w:val="en-GB"/>
              </w:rPr>
            </w:pPr>
            <w:r w:rsidRPr="007722E0">
              <w:rPr>
                <w:lang w:val="en-GB"/>
              </w:rPr>
              <w:t xml:space="preserve"> </w:t>
            </w:r>
          </w:p>
          <w:p w14:paraId="3826DE3E" w14:textId="77777777" w:rsidR="00D32B3F" w:rsidRPr="007722E0" w:rsidRDefault="00D32B3F" w:rsidP="00D32B3F">
            <w:pPr>
              <w:widowControl w:val="0"/>
              <w:autoSpaceDE w:val="0"/>
              <w:autoSpaceDN w:val="0"/>
              <w:adjustRightInd w:val="0"/>
              <w:spacing w:line="240" w:lineRule="auto"/>
              <w:rPr>
                <w:lang w:val="en-GB"/>
              </w:rPr>
            </w:pPr>
            <w:r w:rsidRPr="007722E0">
              <w:rPr>
                <w:lang w:val="en-GB"/>
              </w:rPr>
              <w:t xml:space="preserve"> </w:t>
            </w:r>
          </w:p>
          <w:p w14:paraId="4628D11B" w14:textId="77777777" w:rsidR="00D32B3F" w:rsidRPr="007722E0" w:rsidRDefault="00D32B3F" w:rsidP="00D32B3F">
            <w:pPr>
              <w:pStyle w:val="Opstilling-punkttegn"/>
              <w:rPr>
                <w:lang w:val="en-GB"/>
              </w:rPr>
            </w:pPr>
            <w:r w:rsidRPr="007722E0">
              <w:rPr>
                <w:lang w:val="en-GB"/>
              </w:rPr>
              <w:t>Transaction ID</w:t>
            </w:r>
          </w:p>
          <w:p w14:paraId="26EAD7D2" w14:textId="77777777" w:rsidR="00D32B3F" w:rsidRPr="007722E0" w:rsidRDefault="00D32B3F" w:rsidP="00D32B3F">
            <w:pPr>
              <w:pStyle w:val="Opstilling-punkttegn"/>
              <w:rPr>
                <w:lang w:val="en-GB"/>
              </w:rPr>
            </w:pPr>
            <w:r w:rsidRPr="007722E0">
              <w:rPr>
                <w:lang w:val="en-GB"/>
              </w:rPr>
              <w:t>The size of the bonus</w:t>
            </w:r>
          </w:p>
          <w:p w14:paraId="1A66530E" w14:textId="77777777" w:rsidR="00D32B3F" w:rsidRPr="007722E0" w:rsidRDefault="00D32B3F" w:rsidP="00D32B3F">
            <w:pPr>
              <w:pStyle w:val="Opstilling-punkttegn"/>
              <w:rPr>
                <w:lang w:val="en-GB"/>
              </w:rPr>
            </w:pPr>
            <w:r w:rsidRPr="007722E0">
              <w:rPr>
                <w:lang w:val="en-GB"/>
              </w:rPr>
              <w:t>Bonus ’status</w:t>
            </w:r>
          </w:p>
          <w:p w14:paraId="628D09AA" w14:textId="77777777" w:rsidR="00D32B3F" w:rsidRPr="007722E0" w:rsidRDefault="00D32B3F" w:rsidP="00D32B3F">
            <w:pPr>
              <w:widowControl w:val="0"/>
              <w:autoSpaceDE w:val="0"/>
              <w:autoSpaceDN w:val="0"/>
              <w:adjustRightInd w:val="0"/>
              <w:spacing w:line="240" w:lineRule="auto"/>
              <w:rPr>
                <w:lang w:val="en-GB"/>
              </w:rPr>
            </w:pPr>
            <w:r w:rsidRPr="007722E0">
              <w:rPr>
                <w:lang w:val="en-GB"/>
              </w:rPr>
              <w:t xml:space="preserve"> </w:t>
            </w:r>
          </w:p>
          <w:p w14:paraId="57B8A6D5" w14:textId="77777777" w:rsidR="00D32B3F" w:rsidRPr="007722E0" w:rsidRDefault="00D32B3F" w:rsidP="00D32B3F">
            <w:pPr>
              <w:widowControl w:val="0"/>
              <w:autoSpaceDE w:val="0"/>
              <w:autoSpaceDN w:val="0"/>
              <w:adjustRightInd w:val="0"/>
              <w:spacing w:line="240" w:lineRule="auto"/>
              <w:rPr>
                <w:lang w:val="en-GB"/>
              </w:rPr>
            </w:pPr>
            <w:r w:rsidRPr="007722E0">
              <w:rPr>
                <w:lang w:val="en-GB"/>
              </w:rPr>
              <w:t>Guidance: The size of the bonus is the amount that the license holder allocates to the player.</w:t>
            </w:r>
          </w:p>
          <w:p w14:paraId="61E51EAE" w14:textId="77777777" w:rsidR="00D32B3F" w:rsidRPr="007722E0" w:rsidRDefault="00D32B3F" w:rsidP="00D32B3F">
            <w:pPr>
              <w:widowControl w:val="0"/>
              <w:autoSpaceDE w:val="0"/>
              <w:autoSpaceDN w:val="0"/>
              <w:adjustRightInd w:val="0"/>
              <w:spacing w:line="240" w:lineRule="auto"/>
              <w:rPr>
                <w:lang w:val="en-GB"/>
              </w:rPr>
            </w:pPr>
            <w:r w:rsidRPr="007722E0">
              <w:rPr>
                <w:lang w:val="en-GB"/>
              </w:rPr>
              <w:t>The amount is stated regardless of whether the player succeeded in meeting the play-through requirement or not.</w:t>
            </w:r>
          </w:p>
          <w:p w14:paraId="2DD6E93B" w14:textId="77777777" w:rsidR="00D32B3F" w:rsidRPr="007722E0" w:rsidRDefault="00D32B3F" w:rsidP="00D32B3F">
            <w:pPr>
              <w:widowControl w:val="0"/>
              <w:autoSpaceDE w:val="0"/>
              <w:autoSpaceDN w:val="0"/>
              <w:adjustRightInd w:val="0"/>
              <w:spacing w:line="240" w:lineRule="auto"/>
              <w:rPr>
                <w:lang w:val="en-GB"/>
              </w:rPr>
            </w:pPr>
            <w:r w:rsidRPr="007722E0">
              <w:rPr>
                <w:lang w:val="en-GB"/>
              </w:rPr>
              <w:t xml:space="preserve"> </w:t>
            </w:r>
          </w:p>
          <w:p w14:paraId="31FFF021" w14:textId="28BE451E" w:rsidR="00D32B3F" w:rsidRPr="00D32B3F" w:rsidRDefault="00D32B3F" w:rsidP="00D32B3F">
            <w:pPr>
              <w:widowControl w:val="0"/>
              <w:autoSpaceDE w:val="0"/>
              <w:autoSpaceDN w:val="0"/>
              <w:adjustRightInd w:val="0"/>
              <w:spacing w:line="240" w:lineRule="auto"/>
              <w:rPr>
                <w:lang w:val="en-US"/>
              </w:rPr>
            </w:pPr>
            <w:r w:rsidRPr="007722E0">
              <w:rPr>
                <w:lang w:val="en-GB"/>
              </w:rPr>
              <w:t>Guidance: It must be stated whether the bonus has been played through, is ongoing or has expired without the play-through requirements being met.</w:t>
            </w:r>
          </w:p>
        </w:tc>
      </w:tr>
    </w:tbl>
    <w:p w14:paraId="21285808" w14:textId="4AC0BC34" w:rsidR="0032259D" w:rsidRPr="00A3730A" w:rsidRDefault="00F431D9" w:rsidP="00702263">
      <w:pPr>
        <w:pStyle w:val="Overskrift3"/>
      </w:pPr>
      <w:bookmarkStart w:id="95" w:name="_Toc171685411"/>
      <w:proofErr w:type="spellStart"/>
      <w:r>
        <w:t>Account</w:t>
      </w:r>
      <w:proofErr w:type="spellEnd"/>
      <w:r>
        <w:t xml:space="preserve"> statement etc.</w:t>
      </w:r>
      <w:bookmarkEnd w:id="95"/>
      <w:r>
        <w:t xml:space="preserve"> </w:t>
      </w:r>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64039D" w:rsidRPr="00042E4A" w14:paraId="63D24F43" w14:textId="77777777" w:rsidTr="0064039D">
        <w:trPr>
          <w:trHeight w:val="300"/>
        </w:trPr>
        <w:tc>
          <w:tcPr>
            <w:tcW w:w="851" w:type="dxa"/>
            <w:shd w:val="clear" w:color="auto" w:fill="auto"/>
          </w:tcPr>
          <w:p w14:paraId="23C5E667" w14:textId="77777777" w:rsidR="0064039D" w:rsidRPr="0032259D" w:rsidRDefault="0064039D" w:rsidP="0064039D">
            <w:pPr>
              <w:widowControl w:val="0"/>
              <w:autoSpaceDE w:val="0"/>
              <w:autoSpaceDN w:val="0"/>
              <w:adjustRightInd w:val="0"/>
              <w:spacing w:line="240" w:lineRule="auto"/>
            </w:pPr>
            <w:r w:rsidRPr="0032259D">
              <w:t>1</w:t>
            </w:r>
          </w:p>
        </w:tc>
        <w:tc>
          <w:tcPr>
            <w:tcW w:w="8793" w:type="dxa"/>
          </w:tcPr>
          <w:p w14:paraId="7E468465" w14:textId="7CF40203" w:rsidR="0064039D" w:rsidRPr="007722E0" w:rsidRDefault="0064039D" w:rsidP="0064039D">
            <w:pPr>
              <w:widowControl w:val="0"/>
              <w:autoSpaceDE w:val="0"/>
              <w:autoSpaceDN w:val="0"/>
              <w:adjustRightInd w:val="0"/>
              <w:spacing w:line="240" w:lineRule="auto"/>
              <w:rPr>
                <w:lang w:val="en-GB"/>
              </w:rPr>
            </w:pPr>
            <w:r w:rsidRPr="007722E0">
              <w:rPr>
                <w:lang w:val="en-GB"/>
              </w:rPr>
              <w:t xml:space="preserve">As a minimum, the </w:t>
            </w:r>
            <w:r>
              <w:rPr>
                <w:lang w:val="en-GB"/>
              </w:rPr>
              <w:t>base platform</w:t>
            </w:r>
            <w:r w:rsidRPr="007722E0">
              <w:rPr>
                <w:lang w:val="en-GB"/>
              </w:rPr>
              <w:t xml:space="preserve"> shall give the customer access to information about the balance on the gambling account, gambling history (including stakes, </w:t>
            </w:r>
            <w:proofErr w:type="gramStart"/>
            <w:r w:rsidRPr="007722E0">
              <w:rPr>
                <w:lang w:val="en-GB"/>
              </w:rPr>
              <w:t>winnings</w:t>
            </w:r>
            <w:proofErr w:type="gramEnd"/>
            <w:r w:rsidRPr="007722E0">
              <w:rPr>
                <w:lang w:val="en-GB"/>
              </w:rPr>
              <w:t xml:space="preserve"> and losses), deposits, withdrawals and other related transactions.</w:t>
            </w:r>
          </w:p>
          <w:p w14:paraId="72521EFC" w14:textId="77777777" w:rsidR="0064039D" w:rsidRPr="007722E0" w:rsidRDefault="0064039D" w:rsidP="0064039D">
            <w:pPr>
              <w:widowControl w:val="0"/>
              <w:autoSpaceDE w:val="0"/>
              <w:autoSpaceDN w:val="0"/>
              <w:adjustRightInd w:val="0"/>
              <w:spacing w:line="240" w:lineRule="auto"/>
              <w:rPr>
                <w:lang w:val="en-GB"/>
              </w:rPr>
            </w:pPr>
          </w:p>
          <w:p w14:paraId="052DB9CC" w14:textId="537B92F8" w:rsidR="0064039D" w:rsidRPr="0064039D" w:rsidRDefault="0064039D" w:rsidP="0064039D">
            <w:pPr>
              <w:widowControl w:val="0"/>
              <w:autoSpaceDE w:val="0"/>
              <w:autoSpaceDN w:val="0"/>
              <w:adjustRightInd w:val="0"/>
              <w:spacing w:line="240" w:lineRule="auto"/>
              <w:rPr>
                <w:lang w:val="en-US"/>
              </w:rPr>
            </w:pPr>
            <w:r w:rsidRPr="007722E0">
              <w:rPr>
                <w:lang w:val="en-GB"/>
              </w:rPr>
              <w:t>The information shall be available to the player in the gambling account for at least 90 days.</w:t>
            </w:r>
          </w:p>
        </w:tc>
      </w:tr>
      <w:tr w:rsidR="0064039D" w:rsidRPr="00042E4A" w14:paraId="10C0D44E" w14:textId="77777777" w:rsidTr="0064039D">
        <w:trPr>
          <w:trHeight w:val="300"/>
        </w:trPr>
        <w:tc>
          <w:tcPr>
            <w:tcW w:w="851" w:type="dxa"/>
            <w:shd w:val="clear" w:color="auto" w:fill="auto"/>
          </w:tcPr>
          <w:p w14:paraId="1637A498" w14:textId="77777777" w:rsidR="0064039D" w:rsidRPr="0032259D" w:rsidRDefault="0064039D" w:rsidP="0064039D">
            <w:pPr>
              <w:widowControl w:val="0"/>
              <w:autoSpaceDE w:val="0"/>
              <w:autoSpaceDN w:val="0"/>
              <w:adjustRightInd w:val="0"/>
              <w:spacing w:line="240" w:lineRule="auto"/>
            </w:pPr>
            <w:r w:rsidRPr="0032259D">
              <w:t>2</w:t>
            </w:r>
          </w:p>
        </w:tc>
        <w:tc>
          <w:tcPr>
            <w:tcW w:w="8793" w:type="dxa"/>
          </w:tcPr>
          <w:p w14:paraId="46C223D0" w14:textId="1CB45BC7" w:rsidR="0064039D" w:rsidRPr="007722E0" w:rsidRDefault="0064039D" w:rsidP="0064039D">
            <w:pPr>
              <w:widowControl w:val="0"/>
              <w:autoSpaceDE w:val="0"/>
              <w:autoSpaceDN w:val="0"/>
              <w:adjustRightInd w:val="0"/>
              <w:spacing w:line="240" w:lineRule="auto"/>
              <w:rPr>
                <w:lang w:val="en-GB"/>
              </w:rPr>
            </w:pPr>
            <w:r w:rsidRPr="007722E0">
              <w:rPr>
                <w:lang w:val="en-GB"/>
              </w:rPr>
              <w:t xml:space="preserve">At the customer's request, the </w:t>
            </w:r>
            <w:r w:rsidR="00A274F2">
              <w:rPr>
                <w:lang w:val="en-GB"/>
              </w:rPr>
              <w:t xml:space="preserve">base platform </w:t>
            </w:r>
            <w:r w:rsidRPr="007722E0">
              <w:rPr>
                <w:lang w:val="en-GB"/>
              </w:rPr>
              <w:t>shall be able to provide account statements showing all transactions on the gambling account.</w:t>
            </w:r>
          </w:p>
          <w:p w14:paraId="20E4B5BC" w14:textId="77777777" w:rsidR="0064039D" w:rsidRPr="007722E0" w:rsidRDefault="0064039D" w:rsidP="0064039D">
            <w:pPr>
              <w:widowControl w:val="0"/>
              <w:autoSpaceDE w:val="0"/>
              <w:autoSpaceDN w:val="0"/>
              <w:adjustRightInd w:val="0"/>
              <w:spacing w:line="240" w:lineRule="auto"/>
              <w:rPr>
                <w:lang w:val="en-GB"/>
              </w:rPr>
            </w:pPr>
          </w:p>
          <w:p w14:paraId="12F52DA3" w14:textId="011CB89B" w:rsidR="0064039D" w:rsidRPr="0064039D" w:rsidRDefault="0064039D" w:rsidP="0064039D">
            <w:pPr>
              <w:widowControl w:val="0"/>
              <w:autoSpaceDE w:val="0"/>
              <w:autoSpaceDN w:val="0"/>
              <w:adjustRightInd w:val="0"/>
              <w:spacing w:line="240" w:lineRule="auto"/>
              <w:rPr>
                <w:lang w:val="en-US"/>
              </w:rPr>
            </w:pPr>
            <w:r w:rsidRPr="007722E0">
              <w:rPr>
                <w:lang w:val="en-GB"/>
              </w:rPr>
              <w:t>Guidance: The process of generating this account statement and make it available to the customer can be a manual process.</w:t>
            </w:r>
          </w:p>
        </w:tc>
      </w:tr>
      <w:tr w:rsidR="0064039D" w:rsidRPr="00042E4A" w14:paraId="451CAF6A" w14:textId="77777777" w:rsidTr="0064039D">
        <w:trPr>
          <w:trHeight w:val="300"/>
        </w:trPr>
        <w:tc>
          <w:tcPr>
            <w:tcW w:w="851" w:type="dxa"/>
            <w:shd w:val="clear" w:color="auto" w:fill="auto"/>
          </w:tcPr>
          <w:p w14:paraId="509D7AD8" w14:textId="77777777" w:rsidR="0064039D" w:rsidRPr="0032259D" w:rsidRDefault="0064039D" w:rsidP="0064039D">
            <w:pPr>
              <w:widowControl w:val="0"/>
              <w:autoSpaceDE w:val="0"/>
              <w:autoSpaceDN w:val="0"/>
              <w:adjustRightInd w:val="0"/>
              <w:spacing w:line="240" w:lineRule="auto"/>
            </w:pPr>
            <w:r w:rsidRPr="0032259D">
              <w:t>3</w:t>
            </w:r>
          </w:p>
        </w:tc>
        <w:tc>
          <w:tcPr>
            <w:tcW w:w="8793" w:type="dxa"/>
          </w:tcPr>
          <w:p w14:paraId="4E70FA29" w14:textId="45E2B47A" w:rsidR="0064039D" w:rsidRPr="0064039D" w:rsidRDefault="0064039D" w:rsidP="0064039D">
            <w:pPr>
              <w:widowControl w:val="0"/>
              <w:autoSpaceDE w:val="0"/>
              <w:autoSpaceDN w:val="0"/>
              <w:adjustRightInd w:val="0"/>
              <w:spacing w:line="240" w:lineRule="auto"/>
              <w:rPr>
                <w:lang w:val="en-US"/>
              </w:rPr>
            </w:pPr>
            <w:r w:rsidRPr="007722E0">
              <w:rPr>
                <w:lang w:val="en-GB"/>
              </w:rPr>
              <w:t>The customer must have access to guiding text about transactions in the customer's gambling account.</w:t>
            </w:r>
          </w:p>
        </w:tc>
      </w:tr>
    </w:tbl>
    <w:p w14:paraId="7882562A" w14:textId="365A06C5" w:rsidR="0032259D" w:rsidRDefault="0032259D" w:rsidP="00702263">
      <w:pPr>
        <w:pStyle w:val="Overskrift2"/>
      </w:pPr>
      <w:bookmarkStart w:id="96" w:name="_Toc321226153"/>
      <w:bookmarkStart w:id="97" w:name="_Toc105568813"/>
      <w:bookmarkStart w:id="98" w:name="_Toc171685412"/>
      <w:r>
        <w:t>R</w:t>
      </w:r>
      <w:bookmarkEnd w:id="96"/>
      <w:bookmarkEnd w:id="97"/>
      <w:r w:rsidR="00064773">
        <w:t>eports</w:t>
      </w:r>
      <w:bookmarkEnd w:id="98"/>
    </w:p>
    <w:p w14:paraId="3B306F3C" w14:textId="28C1C3B6" w:rsidR="0032259D" w:rsidRDefault="0032259D" w:rsidP="00702263">
      <w:pPr>
        <w:pStyle w:val="Overskrift3"/>
      </w:pPr>
      <w:bookmarkStart w:id="99" w:name="_Toc105568814"/>
      <w:bookmarkStart w:id="100" w:name="_Toc171685413"/>
      <w:r>
        <w:t>Gener</w:t>
      </w:r>
      <w:bookmarkEnd w:id="99"/>
      <w:r w:rsidR="00064773">
        <w:t>al</w:t>
      </w:r>
      <w:bookmarkEnd w:id="100"/>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585064" w:rsidRPr="00042E4A" w14:paraId="29B6DDD4" w14:textId="77777777" w:rsidTr="00585064">
        <w:trPr>
          <w:trHeight w:val="300"/>
        </w:trPr>
        <w:tc>
          <w:tcPr>
            <w:tcW w:w="851" w:type="dxa"/>
            <w:shd w:val="clear" w:color="auto" w:fill="auto"/>
          </w:tcPr>
          <w:p w14:paraId="4C2832E1" w14:textId="7CAE3B37" w:rsidR="00585064" w:rsidRPr="0032259D" w:rsidRDefault="00585064" w:rsidP="00585064">
            <w:pPr>
              <w:widowControl w:val="0"/>
              <w:autoSpaceDE w:val="0"/>
              <w:autoSpaceDN w:val="0"/>
              <w:adjustRightInd w:val="0"/>
              <w:spacing w:line="240" w:lineRule="auto"/>
            </w:pPr>
            <w:r w:rsidRPr="0032259D">
              <w:t>1</w:t>
            </w:r>
          </w:p>
        </w:tc>
        <w:tc>
          <w:tcPr>
            <w:tcW w:w="8793" w:type="dxa"/>
          </w:tcPr>
          <w:p w14:paraId="0CF0745D" w14:textId="2E02916E" w:rsidR="00585064" w:rsidRPr="00585064" w:rsidRDefault="00585064" w:rsidP="00585064">
            <w:pPr>
              <w:widowControl w:val="0"/>
              <w:autoSpaceDE w:val="0"/>
              <w:autoSpaceDN w:val="0"/>
              <w:adjustRightInd w:val="0"/>
              <w:spacing w:line="240" w:lineRule="auto"/>
              <w:rPr>
                <w:lang w:val="en-US"/>
              </w:rPr>
            </w:pPr>
            <w:r w:rsidRPr="007722E0">
              <w:rPr>
                <w:lang w:val="en-GB"/>
              </w:rPr>
              <w:t xml:space="preserve">Together, the reports described in </w:t>
            </w:r>
            <w:r w:rsidR="007E4E08" w:rsidRPr="007E4E08">
              <w:rPr>
                <w:lang w:val="en-US"/>
              </w:rPr>
              <w:t xml:space="preserve">3.4.2.7, 3.4.2.8, 3.4.2.9, 3.4.3.7, 3.4.3.8, 3.4.3.9, 3.4.4.6 </w:t>
            </w:r>
            <w:r w:rsidR="007E4E08">
              <w:rPr>
                <w:lang w:val="en-US"/>
              </w:rPr>
              <w:t>and</w:t>
            </w:r>
            <w:r w:rsidR="007E4E08" w:rsidRPr="007E4E08">
              <w:rPr>
                <w:lang w:val="en-US"/>
              </w:rPr>
              <w:t xml:space="preserve"> 3.4.5.4 </w:t>
            </w:r>
            <w:r w:rsidRPr="007722E0">
              <w:rPr>
                <w:lang w:val="en-GB"/>
              </w:rPr>
              <w:t>shall be able to form a complete picture of all financial transactions and customer receivables.</w:t>
            </w:r>
          </w:p>
        </w:tc>
      </w:tr>
      <w:tr w:rsidR="00585064" w:rsidRPr="00042E4A" w14:paraId="2BA04752" w14:textId="77777777" w:rsidTr="00585064">
        <w:trPr>
          <w:trHeight w:val="300"/>
        </w:trPr>
        <w:tc>
          <w:tcPr>
            <w:tcW w:w="851" w:type="dxa"/>
            <w:shd w:val="clear" w:color="auto" w:fill="auto"/>
          </w:tcPr>
          <w:p w14:paraId="6768DF16" w14:textId="77777777" w:rsidR="00585064" w:rsidRPr="0032259D" w:rsidRDefault="00585064" w:rsidP="00585064">
            <w:pPr>
              <w:widowControl w:val="0"/>
              <w:autoSpaceDE w:val="0"/>
              <w:autoSpaceDN w:val="0"/>
              <w:adjustRightInd w:val="0"/>
              <w:spacing w:line="240" w:lineRule="auto"/>
            </w:pPr>
            <w:r w:rsidRPr="0032259D">
              <w:t>2</w:t>
            </w:r>
          </w:p>
        </w:tc>
        <w:tc>
          <w:tcPr>
            <w:tcW w:w="8793" w:type="dxa"/>
          </w:tcPr>
          <w:p w14:paraId="35781DCC" w14:textId="16D56503" w:rsidR="00585064" w:rsidRPr="007722E0" w:rsidRDefault="00585064" w:rsidP="00585064">
            <w:pPr>
              <w:widowControl w:val="0"/>
              <w:autoSpaceDE w:val="0"/>
              <w:autoSpaceDN w:val="0"/>
              <w:adjustRightInd w:val="0"/>
              <w:spacing w:line="240" w:lineRule="auto"/>
              <w:rPr>
                <w:lang w:val="en-GB"/>
              </w:rPr>
            </w:pPr>
            <w:r w:rsidRPr="007722E0">
              <w:rPr>
                <w:lang w:val="en-GB"/>
              </w:rPr>
              <w:t xml:space="preserve">The </w:t>
            </w:r>
            <w:r w:rsidR="007E4E08">
              <w:rPr>
                <w:lang w:val="en-GB"/>
              </w:rPr>
              <w:t>base platform</w:t>
            </w:r>
            <w:r w:rsidRPr="007722E0">
              <w:rPr>
                <w:lang w:val="en-GB"/>
              </w:rPr>
              <w:t xml:space="preserve"> shall be capable of analysing inactive gambling accounts and use this as a basis for generating reports.</w:t>
            </w:r>
          </w:p>
          <w:p w14:paraId="5C1BFC24" w14:textId="77777777" w:rsidR="00585064" w:rsidRPr="007722E0" w:rsidRDefault="00585064" w:rsidP="00585064">
            <w:pPr>
              <w:widowControl w:val="0"/>
              <w:autoSpaceDE w:val="0"/>
              <w:autoSpaceDN w:val="0"/>
              <w:adjustRightInd w:val="0"/>
              <w:spacing w:line="240" w:lineRule="auto"/>
              <w:rPr>
                <w:lang w:val="en-GB"/>
              </w:rPr>
            </w:pPr>
          </w:p>
          <w:p w14:paraId="359F6FD6" w14:textId="38A4D389" w:rsidR="00585064" w:rsidRPr="00585064" w:rsidRDefault="00585064" w:rsidP="00585064">
            <w:pPr>
              <w:widowControl w:val="0"/>
              <w:autoSpaceDE w:val="0"/>
              <w:autoSpaceDN w:val="0"/>
              <w:adjustRightInd w:val="0"/>
              <w:spacing w:line="240" w:lineRule="auto"/>
              <w:rPr>
                <w:lang w:val="en-US"/>
              </w:rPr>
            </w:pPr>
            <w:r w:rsidRPr="007722E0">
              <w:rPr>
                <w:lang w:val="en-GB"/>
              </w:rPr>
              <w:t>Guidance: An inactive gambling account is defined as an account where there has never been gambling activity or where there has been no gambling activity for a year.</w:t>
            </w:r>
          </w:p>
        </w:tc>
      </w:tr>
      <w:tr w:rsidR="00585064" w:rsidRPr="00042E4A" w14:paraId="676DBF5E" w14:textId="77777777" w:rsidTr="00585064">
        <w:trPr>
          <w:trHeight w:val="300"/>
        </w:trPr>
        <w:tc>
          <w:tcPr>
            <w:tcW w:w="851" w:type="dxa"/>
            <w:tcBorders>
              <w:bottom w:val="single" w:sz="4" w:space="0" w:color="auto"/>
            </w:tcBorders>
            <w:shd w:val="clear" w:color="auto" w:fill="auto"/>
          </w:tcPr>
          <w:p w14:paraId="3EDCDAB3" w14:textId="77777777" w:rsidR="00585064" w:rsidRPr="0032259D" w:rsidRDefault="00585064" w:rsidP="00585064">
            <w:pPr>
              <w:widowControl w:val="0"/>
              <w:autoSpaceDE w:val="0"/>
              <w:autoSpaceDN w:val="0"/>
              <w:adjustRightInd w:val="0"/>
              <w:spacing w:line="240" w:lineRule="auto"/>
            </w:pPr>
            <w:r w:rsidRPr="0032259D">
              <w:lastRenderedPageBreak/>
              <w:t>3</w:t>
            </w:r>
          </w:p>
        </w:tc>
        <w:tc>
          <w:tcPr>
            <w:tcW w:w="8793" w:type="dxa"/>
            <w:tcBorders>
              <w:bottom w:val="single" w:sz="4" w:space="0" w:color="auto"/>
            </w:tcBorders>
          </w:tcPr>
          <w:p w14:paraId="20EC883C" w14:textId="0F463FEE" w:rsidR="00585064" w:rsidRPr="00585064" w:rsidRDefault="00585064" w:rsidP="00585064">
            <w:pPr>
              <w:widowControl w:val="0"/>
              <w:autoSpaceDE w:val="0"/>
              <w:autoSpaceDN w:val="0"/>
              <w:adjustRightInd w:val="0"/>
              <w:spacing w:line="240" w:lineRule="auto"/>
              <w:rPr>
                <w:lang w:val="en-US"/>
              </w:rPr>
            </w:pPr>
            <w:r w:rsidRPr="007722E0">
              <w:rPr>
                <w:lang w:val="en-GB"/>
              </w:rPr>
              <w:t xml:space="preserve">The </w:t>
            </w:r>
            <w:r w:rsidR="007E4E08">
              <w:rPr>
                <w:lang w:val="en-GB"/>
              </w:rPr>
              <w:t>base platform</w:t>
            </w:r>
            <w:r w:rsidR="007E4E08" w:rsidRPr="007722E0">
              <w:rPr>
                <w:lang w:val="en-GB"/>
              </w:rPr>
              <w:t xml:space="preserve"> </w:t>
            </w:r>
            <w:r w:rsidRPr="007722E0">
              <w:rPr>
                <w:lang w:val="en-GB"/>
              </w:rPr>
              <w:t>shall be able to generate reports identifying gambling accounts that have been closed for more than five working days with a positive balance.</w:t>
            </w:r>
          </w:p>
        </w:tc>
      </w:tr>
      <w:tr w:rsidR="00585064" w:rsidRPr="00042E4A" w14:paraId="274F9705" w14:textId="77777777" w:rsidTr="00585064">
        <w:trPr>
          <w:trHeight w:val="300"/>
        </w:trPr>
        <w:tc>
          <w:tcPr>
            <w:tcW w:w="851" w:type="dxa"/>
            <w:shd w:val="clear" w:color="auto" w:fill="auto"/>
          </w:tcPr>
          <w:p w14:paraId="785356CE" w14:textId="77777777" w:rsidR="00585064" w:rsidRPr="0032259D" w:rsidRDefault="00585064" w:rsidP="00585064">
            <w:pPr>
              <w:widowControl w:val="0"/>
              <w:autoSpaceDE w:val="0"/>
              <w:autoSpaceDN w:val="0"/>
              <w:adjustRightInd w:val="0"/>
              <w:spacing w:line="240" w:lineRule="auto"/>
            </w:pPr>
            <w:r w:rsidRPr="0032259D">
              <w:t>4</w:t>
            </w:r>
          </w:p>
        </w:tc>
        <w:tc>
          <w:tcPr>
            <w:tcW w:w="8793" w:type="dxa"/>
          </w:tcPr>
          <w:p w14:paraId="1C9FBE52" w14:textId="1D99A2C3" w:rsidR="00585064" w:rsidRPr="00585064" w:rsidRDefault="00585064" w:rsidP="00585064">
            <w:pPr>
              <w:widowControl w:val="0"/>
              <w:autoSpaceDE w:val="0"/>
              <w:autoSpaceDN w:val="0"/>
              <w:adjustRightInd w:val="0"/>
              <w:spacing w:line="240" w:lineRule="auto"/>
              <w:rPr>
                <w:lang w:val="en-US"/>
              </w:rPr>
            </w:pPr>
            <w:r w:rsidRPr="007722E0">
              <w:rPr>
                <w:lang w:val="en-GB"/>
              </w:rPr>
              <w:t xml:space="preserve">The </w:t>
            </w:r>
            <w:r w:rsidR="007E4E08">
              <w:rPr>
                <w:lang w:val="en-GB"/>
              </w:rPr>
              <w:t>base platform</w:t>
            </w:r>
            <w:r w:rsidR="007E4E08" w:rsidRPr="007722E0">
              <w:rPr>
                <w:lang w:val="en-GB"/>
              </w:rPr>
              <w:t xml:space="preserve"> </w:t>
            </w:r>
            <w:r w:rsidRPr="007722E0">
              <w:rPr>
                <w:lang w:val="en-GB"/>
              </w:rPr>
              <w:t>shall be able to generate reports of all customer registrations (complete and incomplete).</w:t>
            </w:r>
          </w:p>
        </w:tc>
      </w:tr>
      <w:tr w:rsidR="00585064" w:rsidRPr="00042E4A" w14:paraId="081339AA" w14:textId="77777777" w:rsidTr="00585064">
        <w:trPr>
          <w:trHeight w:val="300"/>
        </w:trPr>
        <w:tc>
          <w:tcPr>
            <w:tcW w:w="851" w:type="dxa"/>
            <w:shd w:val="clear" w:color="auto" w:fill="auto"/>
          </w:tcPr>
          <w:p w14:paraId="33615CC1" w14:textId="77777777" w:rsidR="00585064" w:rsidRPr="0032259D" w:rsidRDefault="00585064" w:rsidP="00585064">
            <w:pPr>
              <w:widowControl w:val="0"/>
              <w:autoSpaceDE w:val="0"/>
              <w:autoSpaceDN w:val="0"/>
              <w:adjustRightInd w:val="0"/>
              <w:spacing w:line="240" w:lineRule="auto"/>
            </w:pPr>
            <w:r w:rsidRPr="0032259D">
              <w:t>5</w:t>
            </w:r>
          </w:p>
        </w:tc>
        <w:tc>
          <w:tcPr>
            <w:tcW w:w="8793" w:type="dxa"/>
          </w:tcPr>
          <w:p w14:paraId="2666DA29" w14:textId="36C2AB0B" w:rsidR="00585064" w:rsidRPr="00585064" w:rsidRDefault="00585064" w:rsidP="00585064">
            <w:pPr>
              <w:widowControl w:val="0"/>
              <w:autoSpaceDE w:val="0"/>
              <w:autoSpaceDN w:val="0"/>
              <w:adjustRightInd w:val="0"/>
              <w:spacing w:line="240" w:lineRule="auto"/>
              <w:rPr>
                <w:lang w:val="en-US"/>
              </w:rPr>
            </w:pPr>
            <w:r w:rsidRPr="007722E0">
              <w:rPr>
                <w:lang w:val="en-GB"/>
              </w:rPr>
              <w:t xml:space="preserve">The </w:t>
            </w:r>
            <w:r w:rsidR="007E4E08">
              <w:rPr>
                <w:lang w:val="en-GB"/>
              </w:rPr>
              <w:t>base platform</w:t>
            </w:r>
            <w:r w:rsidR="007E4E08" w:rsidRPr="007722E0">
              <w:rPr>
                <w:lang w:val="en-GB"/>
              </w:rPr>
              <w:t xml:space="preserve"> </w:t>
            </w:r>
            <w:r w:rsidRPr="007722E0">
              <w:rPr>
                <w:lang w:val="en-GB"/>
              </w:rPr>
              <w:t>shall be able to generate reports of all registered customers, their account information (including inactive gambling accounts) and date of registration.</w:t>
            </w:r>
          </w:p>
        </w:tc>
      </w:tr>
      <w:tr w:rsidR="00585064" w:rsidRPr="00042E4A" w14:paraId="3B02F562" w14:textId="77777777" w:rsidTr="00585064">
        <w:trPr>
          <w:trHeight w:val="300"/>
        </w:trPr>
        <w:tc>
          <w:tcPr>
            <w:tcW w:w="851" w:type="dxa"/>
            <w:shd w:val="clear" w:color="auto" w:fill="auto"/>
          </w:tcPr>
          <w:p w14:paraId="6497D232" w14:textId="77777777" w:rsidR="00585064" w:rsidRPr="0032259D" w:rsidRDefault="00585064" w:rsidP="00585064">
            <w:pPr>
              <w:widowControl w:val="0"/>
              <w:autoSpaceDE w:val="0"/>
              <w:autoSpaceDN w:val="0"/>
              <w:adjustRightInd w:val="0"/>
              <w:spacing w:line="240" w:lineRule="auto"/>
            </w:pPr>
            <w:r w:rsidRPr="0032259D">
              <w:t>6</w:t>
            </w:r>
          </w:p>
        </w:tc>
        <w:tc>
          <w:tcPr>
            <w:tcW w:w="8793" w:type="dxa"/>
          </w:tcPr>
          <w:p w14:paraId="7FE17086" w14:textId="2F4B28A0" w:rsidR="00585064" w:rsidRPr="00585064" w:rsidRDefault="00585064" w:rsidP="00585064">
            <w:pPr>
              <w:widowControl w:val="0"/>
              <w:autoSpaceDE w:val="0"/>
              <w:autoSpaceDN w:val="0"/>
              <w:adjustRightInd w:val="0"/>
              <w:spacing w:line="240" w:lineRule="auto"/>
              <w:rPr>
                <w:lang w:val="en-US"/>
              </w:rPr>
            </w:pPr>
            <w:r w:rsidRPr="007722E0">
              <w:rPr>
                <w:lang w:val="en-GB"/>
              </w:rPr>
              <w:t xml:space="preserve">The </w:t>
            </w:r>
            <w:r w:rsidR="007E4E08">
              <w:rPr>
                <w:lang w:val="en-GB"/>
              </w:rPr>
              <w:t>base platform</w:t>
            </w:r>
            <w:r w:rsidR="007E4E08" w:rsidRPr="007722E0">
              <w:rPr>
                <w:lang w:val="en-GB"/>
              </w:rPr>
              <w:t xml:space="preserve"> </w:t>
            </w:r>
            <w:r w:rsidRPr="007722E0">
              <w:rPr>
                <w:lang w:val="en-GB"/>
              </w:rPr>
              <w:t>shall be able to generate reports of all suspended and/or self-excluded customers.</w:t>
            </w:r>
          </w:p>
        </w:tc>
      </w:tr>
      <w:tr w:rsidR="00585064" w:rsidRPr="00042E4A" w14:paraId="036888A7" w14:textId="77777777" w:rsidTr="00585064">
        <w:trPr>
          <w:trHeight w:val="300"/>
        </w:trPr>
        <w:tc>
          <w:tcPr>
            <w:tcW w:w="851" w:type="dxa"/>
            <w:shd w:val="clear" w:color="auto" w:fill="auto"/>
          </w:tcPr>
          <w:p w14:paraId="7B8C7B60" w14:textId="77777777" w:rsidR="00585064" w:rsidRPr="0032259D" w:rsidRDefault="00585064" w:rsidP="00585064">
            <w:pPr>
              <w:widowControl w:val="0"/>
              <w:autoSpaceDE w:val="0"/>
              <w:autoSpaceDN w:val="0"/>
              <w:adjustRightInd w:val="0"/>
              <w:spacing w:line="240" w:lineRule="auto"/>
            </w:pPr>
            <w:r w:rsidRPr="0032259D">
              <w:t>7</w:t>
            </w:r>
          </w:p>
        </w:tc>
        <w:tc>
          <w:tcPr>
            <w:tcW w:w="8793" w:type="dxa"/>
          </w:tcPr>
          <w:p w14:paraId="170C5BE3" w14:textId="6776742D" w:rsidR="00585064" w:rsidRPr="00585064" w:rsidRDefault="00585064" w:rsidP="00585064">
            <w:pPr>
              <w:widowControl w:val="0"/>
              <w:autoSpaceDE w:val="0"/>
              <w:autoSpaceDN w:val="0"/>
              <w:adjustRightInd w:val="0"/>
              <w:spacing w:line="240" w:lineRule="auto"/>
              <w:rPr>
                <w:lang w:val="en-US"/>
              </w:rPr>
            </w:pPr>
            <w:r w:rsidRPr="007722E0">
              <w:rPr>
                <w:lang w:val="en-GB"/>
              </w:rPr>
              <w:t xml:space="preserve">The </w:t>
            </w:r>
            <w:r w:rsidR="007E4E08">
              <w:rPr>
                <w:lang w:val="en-GB"/>
              </w:rPr>
              <w:t>base platform</w:t>
            </w:r>
            <w:r w:rsidR="007E4E08" w:rsidRPr="007722E0">
              <w:rPr>
                <w:lang w:val="en-GB"/>
              </w:rPr>
              <w:t xml:space="preserve"> </w:t>
            </w:r>
            <w:r w:rsidRPr="007722E0">
              <w:rPr>
                <w:lang w:val="en-GB"/>
              </w:rPr>
              <w:t>shall be able to generate reports listing all customers with gambling limits.</w:t>
            </w:r>
          </w:p>
        </w:tc>
      </w:tr>
      <w:tr w:rsidR="00585064" w:rsidRPr="00042E4A" w14:paraId="68F2E3A0" w14:textId="77777777" w:rsidTr="00585064">
        <w:trPr>
          <w:trHeight w:val="300"/>
        </w:trPr>
        <w:tc>
          <w:tcPr>
            <w:tcW w:w="851" w:type="dxa"/>
            <w:tcBorders>
              <w:bottom w:val="single" w:sz="4" w:space="0" w:color="auto"/>
            </w:tcBorders>
            <w:shd w:val="clear" w:color="auto" w:fill="auto"/>
          </w:tcPr>
          <w:p w14:paraId="5C4F1EEC" w14:textId="77777777" w:rsidR="00585064" w:rsidRPr="0032259D" w:rsidRDefault="00585064" w:rsidP="00585064">
            <w:pPr>
              <w:widowControl w:val="0"/>
              <w:autoSpaceDE w:val="0"/>
              <w:autoSpaceDN w:val="0"/>
              <w:adjustRightInd w:val="0"/>
              <w:spacing w:line="240" w:lineRule="auto"/>
            </w:pPr>
            <w:r w:rsidRPr="0032259D">
              <w:t>8</w:t>
            </w:r>
          </w:p>
        </w:tc>
        <w:tc>
          <w:tcPr>
            <w:tcW w:w="8793" w:type="dxa"/>
            <w:tcBorders>
              <w:bottom w:val="single" w:sz="4" w:space="0" w:color="auto"/>
            </w:tcBorders>
          </w:tcPr>
          <w:p w14:paraId="1B16B019" w14:textId="71E20501" w:rsidR="00585064" w:rsidRPr="00585064" w:rsidRDefault="00585064" w:rsidP="00585064">
            <w:pPr>
              <w:widowControl w:val="0"/>
              <w:autoSpaceDE w:val="0"/>
              <w:autoSpaceDN w:val="0"/>
              <w:adjustRightInd w:val="0"/>
              <w:spacing w:line="240" w:lineRule="auto"/>
              <w:rPr>
                <w:lang w:val="en-US"/>
              </w:rPr>
            </w:pPr>
            <w:r w:rsidRPr="007722E0">
              <w:rPr>
                <w:lang w:val="en-GB"/>
              </w:rPr>
              <w:t xml:space="preserve">The </w:t>
            </w:r>
            <w:r w:rsidR="007E4E08">
              <w:rPr>
                <w:lang w:val="en-GB"/>
              </w:rPr>
              <w:t>base platform</w:t>
            </w:r>
            <w:r w:rsidR="007E4E08" w:rsidRPr="007722E0">
              <w:rPr>
                <w:lang w:val="en-GB"/>
              </w:rPr>
              <w:t xml:space="preserve"> </w:t>
            </w:r>
            <w:r w:rsidRPr="007722E0">
              <w:rPr>
                <w:lang w:val="en-GB"/>
              </w:rPr>
              <w:t>shall be able to generate reports of all closed gambling accounts within a given financial year (including the reason the account was closed).</w:t>
            </w:r>
          </w:p>
        </w:tc>
      </w:tr>
      <w:tr w:rsidR="00585064" w:rsidRPr="00042E4A" w14:paraId="6F01D651" w14:textId="77777777" w:rsidTr="00585064">
        <w:trPr>
          <w:trHeight w:val="300"/>
        </w:trPr>
        <w:tc>
          <w:tcPr>
            <w:tcW w:w="851" w:type="dxa"/>
            <w:tcBorders>
              <w:bottom w:val="single" w:sz="4" w:space="0" w:color="auto"/>
            </w:tcBorders>
            <w:shd w:val="clear" w:color="auto" w:fill="auto"/>
          </w:tcPr>
          <w:p w14:paraId="4913559B" w14:textId="77777777" w:rsidR="00585064" w:rsidRPr="0032259D" w:rsidRDefault="00585064" w:rsidP="00585064">
            <w:pPr>
              <w:widowControl w:val="0"/>
              <w:autoSpaceDE w:val="0"/>
              <w:autoSpaceDN w:val="0"/>
              <w:adjustRightInd w:val="0"/>
              <w:spacing w:line="240" w:lineRule="auto"/>
            </w:pPr>
            <w:r w:rsidRPr="0032259D">
              <w:t>9</w:t>
            </w:r>
          </w:p>
        </w:tc>
        <w:tc>
          <w:tcPr>
            <w:tcW w:w="8793" w:type="dxa"/>
            <w:tcBorders>
              <w:bottom w:val="single" w:sz="4" w:space="0" w:color="auto"/>
            </w:tcBorders>
          </w:tcPr>
          <w:p w14:paraId="1C30CB7A" w14:textId="1FDADE65" w:rsidR="00585064" w:rsidRPr="007722E0" w:rsidRDefault="00585064" w:rsidP="00585064">
            <w:pPr>
              <w:widowControl w:val="0"/>
              <w:autoSpaceDE w:val="0"/>
              <w:autoSpaceDN w:val="0"/>
              <w:adjustRightInd w:val="0"/>
              <w:spacing w:line="240" w:lineRule="auto"/>
              <w:rPr>
                <w:lang w:val="en-GB"/>
              </w:rPr>
            </w:pPr>
            <w:r w:rsidRPr="007722E0">
              <w:rPr>
                <w:lang w:val="en-GB"/>
              </w:rPr>
              <w:t xml:space="preserve">The </w:t>
            </w:r>
            <w:r w:rsidR="007E4E08">
              <w:rPr>
                <w:lang w:val="en-GB"/>
              </w:rPr>
              <w:t>base platform</w:t>
            </w:r>
            <w:r w:rsidR="007E4E08" w:rsidRPr="007722E0">
              <w:rPr>
                <w:lang w:val="en-GB"/>
              </w:rPr>
              <w:t xml:space="preserve"> </w:t>
            </w:r>
            <w:r w:rsidRPr="007722E0">
              <w:rPr>
                <w:lang w:val="en-GB"/>
              </w:rPr>
              <w:t>shall be able to generate reports for each gambling account if required.</w:t>
            </w:r>
          </w:p>
          <w:p w14:paraId="16FAB8A1" w14:textId="77777777" w:rsidR="00585064" w:rsidRPr="007722E0" w:rsidRDefault="00585064" w:rsidP="00585064">
            <w:pPr>
              <w:widowControl w:val="0"/>
              <w:autoSpaceDE w:val="0"/>
              <w:autoSpaceDN w:val="0"/>
              <w:adjustRightInd w:val="0"/>
              <w:spacing w:line="240" w:lineRule="auto"/>
              <w:rPr>
                <w:lang w:val="en-GB"/>
              </w:rPr>
            </w:pPr>
          </w:p>
          <w:p w14:paraId="2B89A509" w14:textId="77777777" w:rsidR="00585064" w:rsidRPr="007722E0" w:rsidRDefault="00585064" w:rsidP="00585064">
            <w:pPr>
              <w:widowControl w:val="0"/>
              <w:autoSpaceDE w:val="0"/>
              <w:autoSpaceDN w:val="0"/>
              <w:adjustRightInd w:val="0"/>
              <w:spacing w:line="240" w:lineRule="auto"/>
              <w:rPr>
                <w:lang w:val="en-GB"/>
              </w:rPr>
            </w:pPr>
            <w:r w:rsidRPr="007722E0">
              <w:rPr>
                <w:lang w:val="en-GB"/>
              </w:rPr>
              <w:t>Guidance: The reports must be able to provide information on:</w:t>
            </w:r>
          </w:p>
          <w:p w14:paraId="5A8D105D" w14:textId="77777777" w:rsidR="00585064" w:rsidRPr="007722E0" w:rsidRDefault="00585064" w:rsidP="00585064">
            <w:pPr>
              <w:pStyle w:val="Opstilling-punkttegn"/>
              <w:rPr>
                <w:lang w:val="en-GB"/>
              </w:rPr>
            </w:pPr>
            <w:r w:rsidRPr="007722E0">
              <w:rPr>
                <w:lang w:val="en-GB"/>
              </w:rPr>
              <w:t>Deposits,</w:t>
            </w:r>
          </w:p>
          <w:p w14:paraId="70B9A9EB" w14:textId="77777777" w:rsidR="00585064" w:rsidRPr="007722E0" w:rsidRDefault="00585064" w:rsidP="00585064">
            <w:pPr>
              <w:pStyle w:val="Opstilling-punkttegn"/>
              <w:rPr>
                <w:lang w:val="en-GB"/>
              </w:rPr>
            </w:pPr>
            <w:r w:rsidRPr="007722E0">
              <w:rPr>
                <w:lang w:val="en-GB"/>
              </w:rPr>
              <w:t>stakes,</w:t>
            </w:r>
          </w:p>
          <w:p w14:paraId="1DB894B5" w14:textId="77777777" w:rsidR="00585064" w:rsidRPr="007722E0" w:rsidRDefault="00585064" w:rsidP="00585064">
            <w:pPr>
              <w:pStyle w:val="Opstilling-punkttegn"/>
              <w:rPr>
                <w:lang w:val="en-GB"/>
              </w:rPr>
            </w:pPr>
            <w:r w:rsidRPr="007722E0">
              <w:rPr>
                <w:lang w:val="en-GB"/>
              </w:rPr>
              <w:t xml:space="preserve">commission, rake etc. </w:t>
            </w:r>
          </w:p>
          <w:p w14:paraId="4D2DB2CE" w14:textId="77777777" w:rsidR="00585064" w:rsidRPr="007722E0" w:rsidRDefault="00585064" w:rsidP="00585064">
            <w:pPr>
              <w:pStyle w:val="Opstilling-punkttegn"/>
              <w:rPr>
                <w:lang w:val="en-GB"/>
              </w:rPr>
            </w:pPr>
            <w:r w:rsidRPr="007722E0">
              <w:rPr>
                <w:lang w:val="en-GB"/>
              </w:rPr>
              <w:t>winnings,</w:t>
            </w:r>
          </w:p>
          <w:p w14:paraId="6D315483" w14:textId="77777777" w:rsidR="00585064" w:rsidRPr="007722E0" w:rsidRDefault="00585064" w:rsidP="00585064">
            <w:pPr>
              <w:pStyle w:val="Opstilling-punkttegn"/>
              <w:rPr>
                <w:lang w:val="en-GB"/>
              </w:rPr>
            </w:pPr>
            <w:r w:rsidRPr="007722E0">
              <w:rPr>
                <w:lang w:val="en-GB"/>
              </w:rPr>
              <w:t>withdrawals</w:t>
            </w:r>
          </w:p>
          <w:p w14:paraId="188410F7" w14:textId="77777777" w:rsidR="00585064" w:rsidRPr="007722E0" w:rsidRDefault="00585064" w:rsidP="00585064">
            <w:pPr>
              <w:pStyle w:val="Opstilling-punkttegn"/>
              <w:rPr>
                <w:lang w:val="en-GB"/>
              </w:rPr>
            </w:pPr>
            <w:r w:rsidRPr="007722E0">
              <w:rPr>
                <w:lang w:val="en-GB"/>
              </w:rPr>
              <w:t>fees,</w:t>
            </w:r>
          </w:p>
          <w:p w14:paraId="1D8B9273" w14:textId="77777777" w:rsidR="00585064" w:rsidRPr="007722E0" w:rsidRDefault="00585064" w:rsidP="00585064">
            <w:pPr>
              <w:pStyle w:val="Opstilling-punkttegn"/>
              <w:rPr>
                <w:lang w:val="en-GB"/>
              </w:rPr>
            </w:pPr>
            <w:r w:rsidRPr="007722E0">
              <w:rPr>
                <w:lang w:val="en-GB"/>
              </w:rPr>
              <w:t>other account movements</w:t>
            </w:r>
          </w:p>
          <w:p w14:paraId="3355B177" w14:textId="0E7DFA88" w:rsidR="00585064" w:rsidRPr="00585064" w:rsidRDefault="00585064" w:rsidP="00585064">
            <w:pPr>
              <w:pStyle w:val="Opstilling-punkttegn"/>
              <w:numPr>
                <w:ilvl w:val="0"/>
                <w:numId w:val="0"/>
              </w:numPr>
              <w:rPr>
                <w:lang w:val="en-US"/>
              </w:rPr>
            </w:pPr>
            <w:r w:rsidRPr="007722E0">
              <w:rPr>
                <w:lang w:val="en-GB"/>
              </w:rPr>
              <w:t>funds that have been inactive for more than 90 days</w:t>
            </w:r>
          </w:p>
        </w:tc>
      </w:tr>
    </w:tbl>
    <w:p w14:paraId="413F8173" w14:textId="12E9F129" w:rsidR="00F06E2E" w:rsidRPr="002D1AF3" w:rsidRDefault="00E01FF9" w:rsidP="00F06E2E">
      <w:pPr>
        <w:pStyle w:val="Overskrift1"/>
        <w:spacing w:line="720" w:lineRule="exact"/>
        <w:contextualSpacing/>
        <w:rPr>
          <w:noProof/>
          <w:lang w:val="en-GB"/>
        </w:rPr>
      </w:pPr>
      <w:bookmarkStart w:id="101" w:name="_Toc171685414"/>
      <w:r w:rsidRPr="002D1AF3">
        <w:rPr>
          <w:lang w:val="en-GB"/>
        </w:rPr>
        <w:lastRenderedPageBreak/>
        <w:t>Platform</w:t>
      </w:r>
      <w:r w:rsidR="00515040" w:rsidRPr="002D1AF3">
        <w:rPr>
          <w:lang w:val="en-GB"/>
        </w:rPr>
        <w:t xml:space="preserve"> func</w:t>
      </w:r>
      <w:r w:rsidR="00087BD5" w:rsidRPr="002D1AF3">
        <w:rPr>
          <w:lang w:val="en-GB"/>
        </w:rPr>
        <w:t>tionality</w:t>
      </w:r>
      <w:bookmarkEnd w:id="101"/>
    </w:p>
    <w:p w14:paraId="3C55DEB0" w14:textId="77777777" w:rsidR="00F06E2E" w:rsidRPr="00D6038C" w:rsidRDefault="00F06E2E" w:rsidP="00363FA7">
      <w:pPr>
        <w:rPr>
          <w:noProof/>
        </w:rPr>
      </w:pPr>
      <w:r w:rsidRPr="00363FA7">
        <w:rPr>
          <w:noProof/>
          <w:color w:val="FFFFFF" w:themeColor="background1"/>
        </w:rPr>
        <mc:AlternateContent>
          <mc:Choice Requires="wps">
            <w:drawing>
              <wp:anchor distT="0" distB="0" distL="114300" distR="114300" simplePos="0" relativeHeight="251658247" behindDoc="1" locked="1" layoutInCell="1" allowOverlap="1" wp14:anchorId="75DE7096" wp14:editId="63923ACC">
                <wp:simplePos x="0" y="0"/>
                <wp:positionH relativeFrom="page">
                  <wp:align>left</wp:align>
                </wp:positionH>
                <wp:positionV relativeFrom="page">
                  <wp:align>top</wp:align>
                </wp:positionV>
                <wp:extent cx="7560000" cy="10692000"/>
                <wp:effectExtent l="0" t="0" r="3175" b="0"/>
                <wp:wrapNone/>
                <wp:docPr id="8" name="Tekstfelt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1C8F51BD" w14:textId="77777777" w:rsidR="00F06E2E" w:rsidRDefault="00F06E2E"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DE7096" id="Tekstfelt 8" o:spid="_x0000_s1029" type="#_x0000_t202" alt="&quot;&quot;" style="position:absolute;margin-left:0;margin-top:0;width:595.3pt;height:841.9pt;z-index:-251658233;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Ak2MxrKwIAAFEEAAAOAAAAAAAAAAAAAAAAAC4CAABkcnMv&#10;ZTJvRG9jLnhtbFBLAQItABQABgAIAAAAIQBneHIW3gAAAAcBAAAPAAAAAAAAAAAAAAAAAIUEAABk&#10;cnMvZG93bnJldi54bWxQSwUGAAAAAAQABADzAAAAkAUAAAAA&#10;" fillcolor="#14143c [3204]" stroked="f" strokeweight=".5pt">
                <v:textbox inset="0,0,0,0">
                  <w:txbxContent>
                    <w:p w14:paraId="1C8F51BD" w14:textId="77777777" w:rsidR="00F06E2E" w:rsidRDefault="00F06E2E"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F06E2E" w14:paraId="2E26AA03" w14:textId="77777777" w:rsidTr="003B6AE3">
        <w:tc>
          <w:tcPr>
            <w:tcW w:w="9752" w:type="dxa"/>
          </w:tcPr>
          <w:p w14:paraId="454CCB79" w14:textId="77777777" w:rsidR="00F06E2E" w:rsidRDefault="00F06E2E" w:rsidP="00F06E2E">
            <w:pPr>
              <w:pStyle w:val="Kapitelsidenr"/>
              <w:spacing w:line="7100" w:lineRule="exact"/>
              <w:rPr>
                <w:noProof/>
              </w:rPr>
            </w:pPr>
          </w:p>
        </w:tc>
      </w:tr>
    </w:tbl>
    <w:p w14:paraId="1C5512C1" w14:textId="77777777" w:rsidR="00F06E2E" w:rsidRPr="00D6038C" w:rsidRDefault="00F06E2E" w:rsidP="00363FA7">
      <w:pPr>
        <w:rPr>
          <w:noProof/>
        </w:rPr>
      </w:pPr>
    </w:p>
    <w:p w14:paraId="06BD2B8A" w14:textId="77777777" w:rsidR="00F06E2E" w:rsidRPr="00D6038C" w:rsidRDefault="00F06E2E" w:rsidP="00363FA7">
      <w:pPr>
        <w:rPr>
          <w:noProof/>
        </w:rPr>
      </w:pPr>
    </w:p>
    <w:p w14:paraId="223C142B" w14:textId="77777777" w:rsidR="00F06E2E" w:rsidRDefault="00F06E2E" w:rsidP="00363FA7">
      <w:pPr>
        <w:rPr>
          <w:noProof/>
        </w:rPr>
      </w:pPr>
      <w:r>
        <w:rPr>
          <w:noProof/>
        </w:rPr>
        <w:br w:type="page"/>
      </w:r>
    </w:p>
    <w:p w14:paraId="23352E98" w14:textId="5D28322E" w:rsidR="00E01FF9" w:rsidRPr="002D1AF3" w:rsidRDefault="009D38DF" w:rsidP="00E01FF9">
      <w:pPr>
        <w:pStyle w:val="Overskrift2"/>
        <w:rPr>
          <w:lang w:val="en-GB"/>
        </w:rPr>
      </w:pPr>
      <w:bookmarkStart w:id="102" w:name="_Toc171685415"/>
      <w:r w:rsidRPr="002D1AF3">
        <w:rPr>
          <w:lang w:val="en-GB"/>
        </w:rPr>
        <w:lastRenderedPageBreak/>
        <w:t>Functions</w:t>
      </w:r>
      <w:bookmarkEnd w:id="102"/>
    </w:p>
    <w:p w14:paraId="4A493A49" w14:textId="573A82C9" w:rsidR="00E01FF9" w:rsidRPr="003A05B4" w:rsidRDefault="00E01FF9" w:rsidP="00E01FF9">
      <w:pPr>
        <w:pStyle w:val="Overskrift3"/>
      </w:pPr>
      <w:bookmarkStart w:id="103" w:name="_Toc171685416"/>
      <w:r>
        <w:t>Gener</w:t>
      </w:r>
      <w:r w:rsidR="00D10E23">
        <w:t>al</w:t>
      </w:r>
      <w:bookmarkEnd w:id="103"/>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E01FF9" w:rsidRPr="00042E4A" w14:paraId="1884591C" w14:textId="77777777">
        <w:trPr>
          <w:trHeight w:val="300"/>
        </w:trPr>
        <w:tc>
          <w:tcPr>
            <w:tcW w:w="851" w:type="dxa"/>
            <w:shd w:val="clear" w:color="auto" w:fill="auto"/>
          </w:tcPr>
          <w:p w14:paraId="764DDDC7" w14:textId="77777777" w:rsidR="00E01FF9" w:rsidRPr="00134EE1" w:rsidRDefault="00E01FF9">
            <w:r>
              <w:t>1</w:t>
            </w:r>
          </w:p>
        </w:tc>
        <w:tc>
          <w:tcPr>
            <w:tcW w:w="8793" w:type="dxa"/>
            <w:shd w:val="clear" w:color="auto" w:fill="auto"/>
          </w:tcPr>
          <w:p w14:paraId="244224A3" w14:textId="6CCA0676" w:rsidR="00E01FF9" w:rsidRPr="00D10E23" w:rsidRDefault="00D10E23">
            <w:pPr>
              <w:rPr>
                <w:lang w:val="en-US"/>
              </w:rPr>
            </w:pPr>
            <w:r w:rsidRPr="00E941D6">
              <w:rPr>
                <w:lang w:val="en-GB"/>
              </w:rPr>
              <w:t xml:space="preserve">The </w:t>
            </w:r>
            <w:r w:rsidR="007E1CA4">
              <w:rPr>
                <w:lang w:val="en-GB"/>
              </w:rPr>
              <w:t>base platform</w:t>
            </w:r>
            <w:r w:rsidRPr="00E941D6">
              <w:rPr>
                <w:lang w:val="en-GB"/>
              </w:rPr>
              <w:t xml:space="preserve"> shall display a clock that allows the customer to see how much time he or she spends. The clock shall </w:t>
            </w:r>
            <w:proofErr w:type="gramStart"/>
            <w:r w:rsidRPr="00E941D6">
              <w:rPr>
                <w:lang w:val="en-GB"/>
              </w:rPr>
              <w:t>be visible for the customer at all times</w:t>
            </w:r>
            <w:proofErr w:type="gramEnd"/>
            <w:r w:rsidRPr="00E941D6">
              <w:rPr>
                <w:lang w:val="en-GB"/>
              </w:rPr>
              <w:t>, and it shall not be based on the customer's equipment.</w:t>
            </w:r>
          </w:p>
        </w:tc>
      </w:tr>
      <w:tr w:rsidR="00DD2CC5" w:rsidRPr="00042E4A" w14:paraId="62D93073" w14:textId="77777777">
        <w:trPr>
          <w:trHeight w:val="300"/>
        </w:trPr>
        <w:tc>
          <w:tcPr>
            <w:tcW w:w="851" w:type="dxa"/>
            <w:shd w:val="clear" w:color="auto" w:fill="auto"/>
          </w:tcPr>
          <w:p w14:paraId="104D1978" w14:textId="7A700641" w:rsidR="00DD2CC5" w:rsidRDefault="00DD2CC5" w:rsidP="00DD2CC5">
            <w:r>
              <w:t>2</w:t>
            </w:r>
          </w:p>
        </w:tc>
        <w:tc>
          <w:tcPr>
            <w:tcW w:w="8793" w:type="dxa"/>
            <w:shd w:val="clear" w:color="auto" w:fill="auto"/>
          </w:tcPr>
          <w:p w14:paraId="78D6C890" w14:textId="2182BA9F" w:rsidR="00DD2CC5" w:rsidRPr="007E1CA4" w:rsidRDefault="007E1CA4" w:rsidP="00DD2CC5">
            <w:pPr>
              <w:rPr>
                <w:lang w:val="en-US"/>
              </w:rPr>
            </w:pPr>
            <w:r w:rsidRPr="0088748F">
              <w:rPr>
                <w:lang w:val="en-US"/>
              </w:rPr>
              <w:t xml:space="preserve">The </w:t>
            </w:r>
            <w:r w:rsidR="00176AE4">
              <w:rPr>
                <w:lang w:val="en-US"/>
              </w:rPr>
              <w:t>base platform</w:t>
            </w:r>
            <w:r w:rsidRPr="0088748F">
              <w:rPr>
                <w:lang w:val="en-US"/>
              </w:rPr>
              <w:t xml:space="preserve"> shall display the results of events for which bets have been offered.</w:t>
            </w:r>
          </w:p>
        </w:tc>
      </w:tr>
    </w:tbl>
    <w:p w14:paraId="13B717AA" w14:textId="77777777" w:rsidR="00E01FF9" w:rsidRPr="007E1CA4" w:rsidRDefault="00E01FF9" w:rsidP="00363FA7">
      <w:pPr>
        <w:rPr>
          <w:noProof/>
          <w:lang w:val="en-US"/>
        </w:rPr>
      </w:pPr>
    </w:p>
    <w:p w14:paraId="2883E040" w14:textId="63A6010A" w:rsidR="00134EE1" w:rsidRPr="00851C3C" w:rsidRDefault="00134EE1" w:rsidP="00363FA7">
      <w:pPr>
        <w:rPr>
          <w:noProof/>
          <w:lang w:val="en-US"/>
        </w:rPr>
      </w:pPr>
    </w:p>
    <w:p w14:paraId="60E104BE" w14:textId="77777777" w:rsidR="00145486" w:rsidRPr="00093597" w:rsidRDefault="00145486" w:rsidP="00145486">
      <w:pPr>
        <w:pStyle w:val="Overskrift3"/>
        <w:rPr>
          <w:lang w:val="en-GB"/>
        </w:rPr>
      </w:pPr>
      <w:bookmarkStart w:id="104" w:name="_Toc326239769"/>
      <w:bookmarkStart w:id="105" w:name="_Toc105574474"/>
      <w:bookmarkStart w:id="106" w:name="_Toc147739548"/>
      <w:bookmarkStart w:id="107" w:name="_Toc171685417"/>
      <w:r w:rsidRPr="0007DA94">
        <w:rPr>
          <w:lang w:val="en-GB"/>
        </w:rPr>
        <w:t>R</w:t>
      </w:r>
      <w:bookmarkEnd w:id="104"/>
      <w:r w:rsidRPr="0007DA94">
        <w:rPr>
          <w:lang w:val="en-GB"/>
        </w:rPr>
        <w:t>egistration, maintenance, and storage of data</w:t>
      </w:r>
      <w:bookmarkEnd w:id="105"/>
      <w:bookmarkEnd w:id="106"/>
      <w:bookmarkEnd w:id="107"/>
    </w:p>
    <w:tbl>
      <w:tblPr>
        <w:tblW w:w="18437"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gridCol w:w="8793"/>
      </w:tblGrid>
      <w:tr w:rsidR="00615078" w:rsidRPr="00042E4A" w14:paraId="73955A11" w14:textId="77777777" w:rsidTr="00615078">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F8E4ED6" w14:textId="77777777" w:rsidR="00615078" w:rsidRPr="00CB5938" w:rsidRDefault="00615078" w:rsidP="00615078">
            <w:pPr>
              <w:widowControl w:val="0"/>
              <w:autoSpaceDE w:val="0"/>
              <w:autoSpaceDN w:val="0"/>
              <w:adjustRightInd w:val="0"/>
              <w:spacing w:line="240" w:lineRule="auto"/>
            </w:pPr>
            <w:r w:rsidRPr="00CB5938">
              <w:t>1</w:t>
            </w:r>
          </w:p>
        </w:tc>
        <w:tc>
          <w:tcPr>
            <w:tcW w:w="8793" w:type="dxa"/>
            <w:tcBorders>
              <w:top w:val="single" w:sz="4" w:space="0" w:color="auto"/>
              <w:left w:val="single" w:sz="4" w:space="0" w:color="auto"/>
              <w:bottom w:val="single" w:sz="4" w:space="0" w:color="auto"/>
              <w:right w:val="single" w:sz="4" w:space="0" w:color="auto"/>
            </w:tcBorders>
          </w:tcPr>
          <w:p w14:paraId="211FE0C7" w14:textId="769896D6" w:rsidR="00615078" w:rsidRPr="00BF2C3F" w:rsidRDefault="00615078" w:rsidP="00615078">
            <w:pPr>
              <w:widowControl w:val="0"/>
              <w:autoSpaceDE w:val="0"/>
              <w:autoSpaceDN w:val="0"/>
              <w:adjustRightInd w:val="0"/>
              <w:spacing w:line="240" w:lineRule="auto"/>
              <w:rPr>
                <w:lang w:val="en-GB"/>
              </w:rPr>
            </w:pPr>
            <w:r w:rsidRPr="00BF2C3F">
              <w:rPr>
                <w:lang w:val="en-GB"/>
              </w:rPr>
              <w:t xml:space="preserve">The </w:t>
            </w:r>
            <w:r>
              <w:rPr>
                <w:lang w:val="en-GB"/>
              </w:rPr>
              <w:t>base platform</w:t>
            </w:r>
            <w:r w:rsidRPr="00BF2C3F">
              <w:rPr>
                <w:lang w:val="en-GB"/>
              </w:rPr>
              <w:t xml:space="preserve"> must, as a minimum, record the following customer actions in a log throughout a session. A session is counted from a customer are logging in until the customer is no longer logged in (for whatever reason): </w:t>
            </w:r>
          </w:p>
          <w:p w14:paraId="5EFEFB92" w14:textId="77777777" w:rsidR="00615078" w:rsidRPr="00BF2C3F" w:rsidRDefault="00615078" w:rsidP="00615078">
            <w:pPr>
              <w:widowControl w:val="0"/>
              <w:autoSpaceDE w:val="0"/>
              <w:autoSpaceDN w:val="0"/>
              <w:adjustRightInd w:val="0"/>
              <w:spacing w:line="240" w:lineRule="auto"/>
              <w:rPr>
                <w:lang w:val="en-GB"/>
              </w:rPr>
            </w:pPr>
          </w:p>
          <w:p w14:paraId="7706029A" w14:textId="77777777" w:rsidR="00615078" w:rsidRPr="00BF2C3F" w:rsidRDefault="00615078" w:rsidP="00615078">
            <w:pPr>
              <w:pStyle w:val="Opstilling-punkttegn"/>
              <w:rPr>
                <w:lang w:val="en-GB"/>
              </w:rPr>
            </w:pPr>
            <w:r w:rsidRPr="00BF2C3F">
              <w:rPr>
                <w:lang w:val="en-GB"/>
              </w:rPr>
              <w:t xml:space="preserve">Customer ID </w:t>
            </w:r>
          </w:p>
          <w:p w14:paraId="3C9EC3BC" w14:textId="77777777" w:rsidR="00615078" w:rsidRPr="00BF2C3F" w:rsidRDefault="00615078" w:rsidP="00615078">
            <w:pPr>
              <w:pStyle w:val="Opstilling-punkttegn"/>
              <w:rPr>
                <w:lang w:val="en-GB"/>
              </w:rPr>
            </w:pPr>
            <w:r w:rsidRPr="00BF2C3F">
              <w:rPr>
                <w:lang w:val="en-GB"/>
              </w:rPr>
              <w:t xml:space="preserve">start and end times of the </w:t>
            </w:r>
            <w:proofErr w:type="gramStart"/>
            <w:r w:rsidRPr="00BF2C3F">
              <w:rPr>
                <w:lang w:val="en-GB"/>
              </w:rPr>
              <w:t>session</w:t>
            </w:r>
            <w:proofErr w:type="gramEnd"/>
            <w:r w:rsidRPr="00BF2C3F">
              <w:rPr>
                <w:lang w:val="en-GB"/>
              </w:rPr>
              <w:t xml:space="preserve"> </w:t>
            </w:r>
          </w:p>
          <w:p w14:paraId="31C7CB74" w14:textId="77777777" w:rsidR="00615078" w:rsidRPr="00BF2C3F" w:rsidRDefault="00615078" w:rsidP="00615078">
            <w:pPr>
              <w:pStyle w:val="Opstilling-punkttegn"/>
              <w:rPr>
                <w:lang w:val="en-GB"/>
              </w:rPr>
            </w:pPr>
            <w:r w:rsidRPr="00BF2C3F">
              <w:rPr>
                <w:lang w:val="en-GB"/>
              </w:rPr>
              <w:t xml:space="preserve">details of the customer's equipment </w:t>
            </w:r>
          </w:p>
          <w:p w14:paraId="58D4F7E8" w14:textId="77777777" w:rsidR="00615078" w:rsidRPr="00BF2C3F" w:rsidRDefault="00615078" w:rsidP="00615078">
            <w:pPr>
              <w:pStyle w:val="Opstilling-punkttegn"/>
              <w:rPr>
                <w:lang w:val="en-GB"/>
              </w:rPr>
            </w:pPr>
            <w:r w:rsidRPr="00BF2C3F">
              <w:rPr>
                <w:lang w:val="en-GB"/>
              </w:rPr>
              <w:t xml:space="preserve">total amount staked during the </w:t>
            </w:r>
            <w:proofErr w:type="gramStart"/>
            <w:r w:rsidRPr="00BF2C3F">
              <w:rPr>
                <w:lang w:val="en-GB"/>
              </w:rPr>
              <w:t>session</w:t>
            </w:r>
            <w:proofErr w:type="gramEnd"/>
          </w:p>
          <w:p w14:paraId="7D376628" w14:textId="77777777" w:rsidR="00615078" w:rsidRPr="00BF2C3F" w:rsidRDefault="00615078" w:rsidP="00615078">
            <w:pPr>
              <w:pStyle w:val="Opstilling-punkttegn"/>
              <w:rPr>
                <w:lang w:val="en-GB"/>
              </w:rPr>
            </w:pPr>
            <w:r w:rsidRPr="00BF2C3F">
              <w:rPr>
                <w:lang w:val="en-GB"/>
              </w:rPr>
              <w:t xml:space="preserve">total stake amount won during the </w:t>
            </w:r>
            <w:proofErr w:type="gramStart"/>
            <w:r w:rsidRPr="00BF2C3F">
              <w:rPr>
                <w:lang w:val="en-GB"/>
              </w:rPr>
              <w:t>session</w:t>
            </w:r>
            <w:proofErr w:type="gramEnd"/>
          </w:p>
          <w:p w14:paraId="5156F56E" w14:textId="77777777" w:rsidR="00615078" w:rsidRPr="00BF2C3F" w:rsidRDefault="00615078" w:rsidP="00615078">
            <w:pPr>
              <w:pStyle w:val="Opstilling-punkttegn"/>
              <w:rPr>
                <w:lang w:val="en-GB"/>
              </w:rPr>
            </w:pPr>
            <w:r w:rsidRPr="00BF2C3F">
              <w:rPr>
                <w:lang w:val="en-GB"/>
              </w:rPr>
              <w:t xml:space="preserve">total amount deposited into the gambling account during the session (time-stamped) </w:t>
            </w:r>
          </w:p>
          <w:p w14:paraId="10126231" w14:textId="77777777" w:rsidR="00615078" w:rsidRPr="00BF2C3F" w:rsidRDefault="00615078" w:rsidP="00615078">
            <w:pPr>
              <w:pStyle w:val="Opstilling-punkttegn"/>
              <w:rPr>
                <w:lang w:val="en-GB"/>
              </w:rPr>
            </w:pPr>
            <w:r w:rsidRPr="00BF2C3F">
              <w:rPr>
                <w:lang w:val="en-GB"/>
              </w:rPr>
              <w:t>total amount withdrawn from the gambling account during the session (time-stamped)</w:t>
            </w:r>
          </w:p>
          <w:p w14:paraId="2C4DB47D" w14:textId="77777777" w:rsidR="00615078" w:rsidRPr="00BF2C3F" w:rsidRDefault="00615078" w:rsidP="00615078">
            <w:pPr>
              <w:pStyle w:val="Opstilling-punkttegn"/>
              <w:rPr>
                <w:lang w:val="en-GB"/>
              </w:rPr>
            </w:pPr>
            <w:r w:rsidRPr="00BF2C3F">
              <w:rPr>
                <w:lang w:val="en-GB"/>
              </w:rPr>
              <w:t>time of last confirmation of the session</w:t>
            </w:r>
          </w:p>
          <w:p w14:paraId="3C11EC36" w14:textId="77777777" w:rsidR="00615078" w:rsidRPr="00BF2C3F" w:rsidRDefault="00615078" w:rsidP="00615078">
            <w:pPr>
              <w:pStyle w:val="Opstilling-punkttegn"/>
              <w:rPr>
                <w:lang w:val="en-GB"/>
              </w:rPr>
            </w:pPr>
            <w:r w:rsidRPr="00BF2C3F">
              <w:rPr>
                <w:lang w:val="en-GB"/>
              </w:rPr>
              <w:t>the reason for ending the session and</w:t>
            </w:r>
          </w:p>
          <w:p w14:paraId="169FB46D" w14:textId="77777777" w:rsidR="00615078" w:rsidRPr="00BF2C3F" w:rsidRDefault="00615078" w:rsidP="00615078">
            <w:pPr>
              <w:pStyle w:val="Opstilling-punkttegn"/>
              <w:rPr>
                <w:lang w:val="en-GB"/>
              </w:rPr>
            </w:pPr>
            <w:r w:rsidRPr="00BF2C3F">
              <w:rPr>
                <w:lang w:val="en-GB"/>
              </w:rPr>
              <w:t>information about the game during the session</w:t>
            </w:r>
          </w:p>
          <w:p w14:paraId="07D98727" w14:textId="77777777" w:rsidR="00615078" w:rsidRPr="00BF2C3F" w:rsidRDefault="00615078" w:rsidP="00615078">
            <w:pPr>
              <w:spacing w:line="240" w:lineRule="auto"/>
              <w:rPr>
                <w:lang w:val="en-GB"/>
              </w:rPr>
            </w:pPr>
          </w:p>
          <w:p w14:paraId="7ADA46A3" w14:textId="1BE95864" w:rsidR="00615078" w:rsidRPr="00615078" w:rsidRDefault="00615078" w:rsidP="00615078">
            <w:pPr>
              <w:widowControl w:val="0"/>
              <w:autoSpaceDE w:val="0"/>
              <w:autoSpaceDN w:val="0"/>
              <w:adjustRightInd w:val="0"/>
              <w:spacing w:line="240" w:lineRule="auto"/>
              <w:rPr>
                <w:lang w:val="en-US"/>
              </w:rPr>
            </w:pPr>
            <w:r w:rsidRPr="00BF2C3F">
              <w:rPr>
                <w:lang w:val="en-GB"/>
              </w:rPr>
              <w:t xml:space="preserve">Guidance: </w:t>
            </w:r>
            <w:r w:rsidR="00C07D04" w:rsidRPr="00566F33">
              <w:rPr>
                <w:lang w:val="en-US"/>
              </w:rPr>
              <w:t xml:space="preserve"> </w:t>
            </w:r>
            <w:r w:rsidR="00C07D04" w:rsidRPr="00C07D04">
              <w:rPr>
                <w:lang w:val="en-GB"/>
              </w:rPr>
              <w:t>Information about the customer's session must not be lost if the session is interrupted (by the customer not logging out in the normal way).</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14BEB794" w14:textId="2A14CBC6" w:rsidR="00615078" w:rsidRPr="00615078" w:rsidRDefault="00615078" w:rsidP="00615078">
            <w:pPr>
              <w:widowControl w:val="0"/>
              <w:autoSpaceDE w:val="0"/>
              <w:autoSpaceDN w:val="0"/>
              <w:adjustRightInd w:val="0"/>
              <w:spacing w:line="240" w:lineRule="auto"/>
              <w:rPr>
                <w:lang w:val="en-US"/>
              </w:rPr>
            </w:pPr>
          </w:p>
        </w:tc>
      </w:tr>
      <w:tr w:rsidR="00615078" w:rsidRPr="003C4D39" w14:paraId="1FA3272F" w14:textId="77777777" w:rsidTr="00615078">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3AD2BF2" w14:textId="77777777" w:rsidR="00615078" w:rsidRPr="00CB5938" w:rsidRDefault="00615078" w:rsidP="00615078">
            <w:pPr>
              <w:widowControl w:val="0"/>
              <w:autoSpaceDE w:val="0"/>
              <w:autoSpaceDN w:val="0"/>
              <w:adjustRightInd w:val="0"/>
              <w:spacing w:line="240" w:lineRule="auto"/>
            </w:pPr>
            <w:r w:rsidRPr="00CB5938">
              <w:t>2</w:t>
            </w:r>
          </w:p>
        </w:tc>
        <w:tc>
          <w:tcPr>
            <w:tcW w:w="8793" w:type="dxa"/>
            <w:tcBorders>
              <w:top w:val="single" w:sz="4" w:space="0" w:color="auto"/>
              <w:left w:val="single" w:sz="4" w:space="0" w:color="auto"/>
              <w:bottom w:val="single" w:sz="4" w:space="0" w:color="auto"/>
              <w:right w:val="single" w:sz="4" w:space="0" w:color="auto"/>
            </w:tcBorders>
          </w:tcPr>
          <w:p w14:paraId="2CF729BE" w14:textId="61F0AB19" w:rsidR="00615078" w:rsidRPr="00BF2C3F" w:rsidRDefault="00615078" w:rsidP="00615078">
            <w:pPr>
              <w:widowControl w:val="0"/>
              <w:autoSpaceDE w:val="0"/>
              <w:autoSpaceDN w:val="0"/>
              <w:adjustRightInd w:val="0"/>
              <w:spacing w:line="240" w:lineRule="auto"/>
              <w:rPr>
                <w:lang w:val="en-GB"/>
              </w:rPr>
            </w:pPr>
            <w:r w:rsidRPr="00BF2C3F">
              <w:rPr>
                <w:lang w:val="en-GB"/>
              </w:rPr>
              <w:t xml:space="preserve">The </w:t>
            </w:r>
            <w:r>
              <w:rPr>
                <w:lang w:val="en-GB"/>
              </w:rPr>
              <w:t>base platform</w:t>
            </w:r>
            <w:r w:rsidRPr="00BF2C3F">
              <w:rPr>
                <w:lang w:val="en-GB"/>
              </w:rPr>
              <w:t xml:space="preserve"> must, as a minimum, record the following customer details:</w:t>
            </w:r>
          </w:p>
          <w:p w14:paraId="21093B89" w14:textId="77777777" w:rsidR="00615078" w:rsidRPr="00BF2C3F" w:rsidRDefault="00615078" w:rsidP="00615078">
            <w:pPr>
              <w:widowControl w:val="0"/>
              <w:autoSpaceDE w:val="0"/>
              <w:autoSpaceDN w:val="0"/>
              <w:adjustRightInd w:val="0"/>
              <w:spacing w:line="240" w:lineRule="auto"/>
              <w:rPr>
                <w:lang w:val="en-GB"/>
              </w:rPr>
            </w:pPr>
          </w:p>
          <w:p w14:paraId="7A3DC49E" w14:textId="77777777" w:rsidR="00615078" w:rsidRPr="00BF2C3F" w:rsidRDefault="00615078" w:rsidP="00615078">
            <w:pPr>
              <w:pStyle w:val="Opstilling-punkttegn"/>
              <w:rPr>
                <w:lang w:val="en-GB"/>
              </w:rPr>
            </w:pPr>
            <w:r w:rsidRPr="00BF2C3F">
              <w:rPr>
                <w:lang w:val="en-GB"/>
              </w:rPr>
              <w:t>Customer set-up/establishment of a gambling account</w:t>
            </w:r>
          </w:p>
          <w:p w14:paraId="2EACD70A" w14:textId="77777777" w:rsidR="00615078" w:rsidRPr="00BF2C3F" w:rsidRDefault="00615078" w:rsidP="00615078">
            <w:pPr>
              <w:pStyle w:val="Opstilling-punkttegn"/>
              <w:rPr>
                <w:lang w:val="en-GB"/>
              </w:rPr>
            </w:pPr>
            <w:r w:rsidRPr="00BF2C3F">
              <w:rPr>
                <w:lang w:val="en-GB"/>
              </w:rPr>
              <w:t>customer identification details</w:t>
            </w:r>
          </w:p>
          <w:p w14:paraId="37C25501" w14:textId="77777777" w:rsidR="00615078" w:rsidRPr="00BF2C3F" w:rsidRDefault="00615078" w:rsidP="00615078">
            <w:pPr>
              <w:pStyle w:val="Opstilling-punkttegn"/>
              <w:rPr>
                <w:lang w:val="en-GB"/>
              </w:rPr>
            </w:pPr>
            <w:r w:rsidRPr="00BF2C3F">
              <w:rPr>
                <w:lang w:val="en-GB"/>
              </w:rPr>
              <w:t>changes in customer details</w:t>
            </w:r>
          </w:p>
          <w:p w14:paraId="3543CDF2" w14:textId="77777777" w:rsidR="00615078" w:rsidRPr="00BF2C3F" w:rsidRDefault="00615078" w:rsidP="00615078">
            <w:pPr>
              <w:pStyle w:val="Opstilling-punkttegn"/>
              <w:rPr>
                <w:lang w:val="en-GB"/>
              </w:rPr>
            </w:pPr>
            <w:r w:rsidRPr="00BF2C3F">
              <w:rPr>
                <w:lang w:val="en-GB"/>
              </w:rPr>
              <w:t xml:space="preserve">deactivation/closing of a gambling </w:t>
            </w:r>
            <w:proofErr w:type="gramStart"/>
            <w:r w:rsidRPr="00BF2C3F">
              <w:rPr>
                <w:lang w:val="en-GB"/>
              </w:rPr>
              <w:t>account</w:t>
            </w:r>
            <w:proofErr w:type="gramEnd"/>
          </w:p>
          <w:p w14:paraId="05409ACE" w14:textId="77777777" w:rsidR="00615078" w:rsidRPr="00BF2C3F" w:rsidRDefault="00615078" w:rsidP="00615078">
            <w:pPr>
              <w:pStyle w:val="Opstilling-punkttegn"/>
              <w:rPr>
                <w:lang w:val="en-GB"/>
              </w:rPr>
            </w:pPr>
            <w:r w:rsidRPr="00BF2C3F">
              <w:rPr>
                <w:lang w:val="en-GB"/>
              </w:rPr>
              <w:t xml:space="preserve">gambling account details and balance </w:t>
            </w:r>
          </w:p>
          <w:p w14:paraId="1A7F74CE" w14:textId="77777777" w:rsidR="00615078" w:rsidRPr="00BF2C3F" w:rsidRDefault="00615078" w:rsidP="00615078">
            <w:pPr>
              <w:pStyle w:val="Opstilling-punkttegn"/>
              <w:rPr>
                <w:lang w:val="en-GB"/>
              </w:rPr>
            </w:pPr>
            <w:r w:rsidRPr="00BF2C3F">
              <w:rPr>
                <w:lang w:val="en-GB"/>
              </w:rPr>
              <w:t xml:space="preserve">suspension and self-exclusion status </w:t>
            </w:r>
          </w:p>
          <w:p w14:paraId="26B0BD82" w14:textId="77777777" w:rsidR="00615078" w:rsidRPr="00BF2C3F" w:rsidRDefault="00615078" w:rsidP="00615078">
            <w:pPr>
              <w:pStyle w:val="Opstilling-punkttegn"/>
              <w:rPr>
                <w:lang w:val="en-GB"/>
              </w:rPr>
            </w:pPr>
            <w:r w:rsidRPr="00BF2C3F">
              <w:rPr>
                <w:lang w:val="en-GB"/>
              </w:rPr>
              <w:t xml:space="preserve">customer self-exclusions including requests exclusion as well as the actual cancellation of an </w:t>
            </w:r>
            <w:proofErr w:type="gramStart"/>
            <w:r w:rsidRPr="00BF2C3F">
              <w:rPr>
                <w:lang w:val="en-GB"/>
              </w:rPr>
              <w:t>exclusion</w:t>
            </w:r>
            <w:proofErr w:type="gramEnd"/>
          </w:p>
          <w:p w14:paraId="6562E051" w14:textId="77777777" w:rsidR="00615078" w:rsidRPr="00BF2C3F" w:rsidRDefault="00615078" w:rsidP="00615078">
            <w:pPr>
              <w:pStyle w:val="Opstilling-punkttegn"/>
              <w:rPr>
                <w:lang w:val="en-GB"/>
              </w:rPr>
            </w:pPr>
            <w:r w:rsidRPr="00BF2C3F">
              <w:rPr>
                <w:lang w:val="en-GB"/>
              </w:rPr>
              <w:t xml:space="preserve">customer suspensions including requests for cancellation of suspension as well as the actual cancellation of a </w:t>
            </w:r>
            <w:proofErr w:type="gramStart"/>
            <w:r w:rsidRPr="00BF2C3F">
              <w:rPr>
                <w:lang w:val="en-GB"/>
              </w:rPr>
              <w:t>suspension</w:t>
            </w:r>
            <w:proofErr w:type="gramEnd"/>
          </w:p>
          <w:p w14:paraId="1B36EECE" w14:textId="4AE13B8C" w:rsidR="00721DE0" w:rsidRPr="00BF2C3F" w:rsidRDefault="00615078" w:rsidP="00615078">
            <w:pPr>
              <w:pStyle w:val="Opstilling-punkttegn"/>
              <w:rPr>
                <w:lang w:val="en-GB"/>
              </w:rPr>
            </w:pPr>
            <w:r w:rsidRPr="00BF2C3F">
              <w:rPr>
                <w:lang w:val="en-GB"/>
              </w:rPr>
              <w:t>previous gambling accounts and the reason for deactivation and</w:t>
            </w:r>
          </w:p>
          <w:p w14:paraId="454D28A5" w14:textId="067829A2" w:rsidR="00615078" w:rsidRPr="00CB5938" w:rsidRDefault="00615078" w:rsidP="00566F33">
            <w:pPr>
              <w:pStyle w:val="Opstilling-punkttegn"/>
            </w:pPr>
            <w:r w:rsidRPr="00721DE0">
              <w:rPr>
                <w:lang w:val="en-GB"/>
              </w:rPr>
              <w:t>session information (</w:t>
            </w:r>
            <w:r w:rsidR="00F17DFE" w:rsidRPr="00721DE0">
              <w:rPr>
                <w:lang w:val="en-GB"/>
              </w:rPr>
              <w:t>4</w:t>
            </w:r>
            <w:r w:rsidRPr="00721DE0">
              <w:rPr>
                <w:lang w:val="en-GB"/>
              </w:rPr>
              <w:t>.1.</w:t>
            </w:r>
            <w:r w:rsidR="00B51176" w:rsidRPr="00721DE0">
              <w:rPr>
                <w:lang w:val="en-GB"/>
              </w:rPr>
              <w:t>2</w:t>
            </w:r>
            <w:r w:rsidRPr="00721DE0">
              <w:rPr>
                <w:lang w:val="en-GB"/>
              </w:rPr>
              <w:t>.1)</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4D610FAC" w14:textId="7F003062" w:rsidR="00615078" w:rsidRPr="00CB5938" w:rsidRDefault="00615078" w:rsidP="00615078">
            <w:pPr>
              <w:pStyle w:val="Opstilling-punkttegn"/>
              <w:numPr>
                <w:ilvl w:val="0"/>
                <w:numId w:val="0"/>
              </w:numPr>
              <w:ind w:left="227" w:hanging="227"/>
            </w:pPr>
          </w:p>
        </w:tc>
      </w:tr>
      <w:tr w:rsidR="00615078" w:rsidRPr="00042E4A" w14:paraId="16DD79F5" w14:textId="77777777" w:rsidTr="00615078">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122E68D" w14:textId="77777777" w:rsidR="00615078" w:rsidRPr="00CB5938" w:rsidRDefault="00615078" w:rsidP="00615078">
            <w:pPr>
              <w:widowControl w:val="0"/>
              <w:autoSpaceDE w:val="0"/>
              <w:autoSpaceDN w:val="0"/>
              <w:adjustRightInd w:val="0"/>
              <w:spacing w:line="240" w:lineRule="auto"/>
            </w:pPr>
            <w:r w:rsidRPr="00CB5938">
              <w:t>3</w:t>
            </w:r>
          </w:p>
        </w:tc>
        <w:tc>
          <w:tcPr>
            <w:tcW w:w="8793" w:type="dxa"/>
            <w:tcBorders>
              <w:top w:val="single" w:sz="4" w:space="0" w:color="auto"/>
              <w:left w:val="single" w:sz="4" w:space="0" w:color="auto"/>
              <w:bottom w:val="single" w:sz="4" w:space="0" w:color="auto"/>
              <w:right w:val="single" w:sz="4" w:space="0" w:color="auto"/>
            </w:tcBorders>
          </w:tcPr>
          <w:p w14:paraId="7E46BD9E" w14:textId="3B264948" w:rsidR="00615078" w:rsidRPr="00615078" w:rsidRDefault="00615078" w:rsidP="00615078">
            <w:pPr>
              <w:widowControl w:val="0"/>
              <w:autoSpaceDE w:val="0"/>
              <w:autoSpaceDN w:val="0"/>
              <w:adjustRightInd w:val="0"/>
              <w:spacing w:line="240" w:lineRule="auto"/>
              <w:rPr>
                <w:lang w:val="en-US"/>
              </w:rPr>
            </w:pPr>
            <w:r w:rsidRPr="00BF2C3F">
              <w:rPr>
                <w:lang w:val="en-GB"/>
              </w:rPr>
              <w:t xml:space="preserve">The </w:t>
            </w:r>
            <w:r>
              <w:rPr>
                <w:lang w:val="en-GB"/>
              </w:rPr>
              <w:t>base platform</w:t>
            </w:r>
            <w:r w:rsidRPr="00BF2C3F">
              <w:rPr>
                <w:lang w:val="en-GB"/>
              </w:rPr>
              <w:t xml:space="preserve"> must store customer identity and control information about the customer for at least five years after the customer relationship has ended.</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42F39D11" w14:textId="43C52C71" w:rsidR="00615078" w:rsidRPr="00615078" w:rsidRDefault="00615078" w:rsidP="00615078">
            <w:pPr>
              <w:widowControl w:val="0"/>
              <w:autoSpaceDE w:val="0"/>
              <w:autoSpaceDN w:val="0"/>
              <w:adjustRightInd w:val="0"/>
              <w:spacing w:line="240" w:lineRule="auto"/>
              <w:rPr>
                <w:lang w:val="en-US"/>
              </w:rPr>
            </w:pPr>
          </w:p>
        </w:tc>
      </w:tr>
      <w:tr w:rsidR="00615078" w:rsidRPr="00042E4A" w14:paraId="5733983A" w14:textId="77777777" w:rsidTr="00615078">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99C6B3E" w14:textId="77777777" w:rsidR="00615078" w:rsidRPr="00CB5938" w:rsidRDefault="00615078" w:rsidP="00615078">
            <w:pPr>
              <w:widowControl w:val="0"/>
              <w:autoSpaceDE w:val="0"/>
              <w:autoSpaceDN w:val="0"/>
              <w:adjustRightInd w:val="0"/>
              <w:spacing w:line="240" w:lineRule="auto"/>
            </w:pPr>
            <w:r w:rsidRPr="00CB5938">
              <w:t>4</w:t>
            </w:r>
          </w:p>
        </w:tc>
        <w:tc>
          <w:tcPr>
            <w:tcW w:w="8793" w:type="dxa"/>
            <w:tcBorders>
              <w:top w:val="single" w:sz="4" w:space="0" w:color="auto"/>
              <w:left w:val="single" w:sz="4" w:space="0" w:color="auto"/>
              <w:bottom w:val="single" w:sz="4" w:space="0" w:color="auto"/>
              <w:right w:val="single" w:sz="4" w:space="0" w:color="auto"/>
            </w:tcBorders>
          </w:tcPr>
          <w:p w14:paraId="55909416" w14:textId="2D8175CF" w:rsidR="00615078" w:rsidRPr="00BF2C3F" w:rsidRDefault="00615078" w:rsidP="00615078">
            <w:pPr>
              <w:widowControl w:val="0"/>
              <w:autoSpaceDE w:val="0"/>
              <w:autoSpaceDN w:val="0"/>
              <w:adjustRightInd w:val="0"/>
              <w:spacing w:line="240" w:lineRule="auto"/>
              <w:rPr>
                <w:lang w:val="en-GB"/>
              </w:rPr>
            </w:pPr>
            <w:r w:rsidRPr="00BF2C3F">
              <w:rPr>
                <w:lang w:val="en-GB"/>
              </w:rPr>
              <w:t xml:space="preserve">The </w:t>
            </w:r>
            <w:r w:rsidR="00B51176">
              <w:rPr>
                <w:lang w:val="en-GB"/>
              </w:rPr>
              <w:t>base platform</w:t>
            </w:r>
            <w:r w:rsidRPr="00BF2C3F">
              <w:rPr>
                <w:lang w:val="en-GB"/>
              </w:rPr>
              <w:t xml:space="preserve"> must, as a minimum, record and maintain the following information about games: </w:t>
            </w:r>
          </w:p>
          <w:p w14:paraId="268DE4E3" w14:textId="77777777" w:rsidR="00615078" w:rsidRPr="00BF2C3F" w:rsidRDefault="00615078" w:rsidP="00615078">
            <w:pPr>
              <w:widowControl w:val="0"/>
              <w:autoSpaceDE w:val="0"/>
              <w:autoSpaceDN w:val="0"/>
              <w:adjustRightInd w:val="0"/>
              <w:spacing w:line="240" w:lineRule="auto"/>
              <w:rPr>
                <w:lang w:val="en-GB"/>
              </w:rPr>
            </w:pPr>
          </w:p>
          <w:p w14:paraId="2C92AA96" w14:textId="77777777" w:rsidR="00615078" w:rsidRPr="00BF2C3F" w:rsidRDefault="00615078" w:rsidP="00615078">
            <w:pPr>
              <w:pStyle w:val="Opstilling-punkttegn"/>
              <w:rPr>
                <w:lang w:val="en-GB"/>
              </w:rPr>
            </w:pPr>
            <w:r w:rsidRPr="00BF2C3F">
              <w:rPr>
                <w:lang w:val="en-GB"/>
              </w:rPr>
              <w:t xml:space="preserve">Customer ID </w:t>
            </w:r>
          </w:p>
          <w:p w14:paraId="11A71955" w14:textId="77777777" w:rsidR="00615078" w:rsidRPr="00BF2C3F" w:rsidRDefault="00615078" w:rsidP="00615078">
            <w:pPr>
              <w:pStyle w:val="Opstilling-punkttegn"/>
              <w:rPr>
                <w:lang w:val="en-GB"/>
              </w:rPr>
            </w:pPr>
            <w:r w:rsidRPr="00BF2C3F">
              <w:rPr>
                <w:lang w:val="en-GB"/>
              </w:rPr>
              <w:t>Identification and version of the game</w:t>
            </w:r>
          </w:p>
          <w:p w14:paraId="52838760" w14:textId="3733A5E5" w:rsidR="00615078" w:rsidRPr="00BF2C3F" w:rsidRDefault="00615078" w:rsidP="00615078">
            <w:pPr>
              <w:pStyle w:val="Opstilling-punkttegn"/>
              <w:rPr>
                <w:lang w:val="en-GB"/>
              </w:rPr>
            </w:pPr>
            <w:r w:rsidRPr="00BF2C3F">
              <w:rPr>
                <w:lang w:val="en-GB"/>
              </w:rPr>
              <w:t xml:space="preserve">start time of the game based on the </w:t>
            </w:r>
            <w:r w:rsidR="00B51176">
              <w:rPr>
                <w:lang w:val="en-GB"/>
              </w:rPr>
              <w:t xml:space="preserve">base </w:t>
            </w:r>
            <w:proofErr w:type="gramStart"/>
            <w:r w:rsidR="00B51176">
              <w:rPr>
                <w:lang w:val="en-GB"/>
              </w:rPr>
              <w:t>platform</w:t>
            </w:r>
            <w:proofErr w:type="gramEnd"/>
          </w:p>
          <w:p w14:paraId="1AED623E" w14:textId="77777777" w:rsidR="00615078" w:rsidRPr="00BF2C3F" w:rsidRDefault="00615078" w:rsidP="00615078">
            <w:pPr>
              <w:pStyle w:val="Opstilling-punkttegn"/>
              <w:rPr>
                <w:lang w:val="en-GB"/>
              </w:rPr>
            </w:pPr>
            <w:r w:rsidRPr="00BF2C3F">
              <w:rPr>
                <w:lang w:val="en-GB"/>
              </w:rPr>
              <w:t xml:space="preserve">balance at the time of the start of the game </w:t>
            </w:r>
          </w:p>
          <w:p w14:paraId="1FDE9B60" w14:textId="77777777" w:rsidR="00615078" w:rsidRPr="00BF2C3F" w:rsidRDefault="00615078" w:rsidP="00615078">
            <w:pPr>
              <w:pStyle w:val="Opstilling-punkttegn"/>
              <w:rPr>
                <w:lang w:val="en-GB"/>
              </w:rPr>
            </w:pPr>
            <w:r w:rsidRPr="00BF2C3F">
              <w:rPr>
                <w:lang w:val="en-GB"/>
              </w:rPr>
              <w:t xml:space="preserve">stake (time-stamped) </w:t>
            </w:r>
          </w:p>
          <w:p w14:paraId="39FB63DA" w14:textId="77777777" w:rsidR="00615078" w:rsidRPr="00BF2C3F" w:rsidRDefault="00615078" w:rsidP="00615078">
            <w:pPr>
              <w:pStyle w:val="Opstilling-punkttegn"/>
              <w:rPr>
                <w:lang w:val="en-GB"/>
              </w:rPr>
            </w:pPr>
            <w:r w:rsidRPr="00BF2C3F">
              <w:rPr>
                <w:lang w:val="en-GB"/>
              </w:rPr>
              <w:t xml:space="preserve">contribution to jackpots </w:t>
            </w:r>
          </w:p>
          <w:p w14:paraId="7C3281F3" w14:textId="77777777" w:rsidR="00615078" w:rsidRPr="00BF2C3F" w:rsidRDefault="00615078" w:rsidP="00615078">
            <w:pPr>
              <w:pStyle w:val="Opstilling-punkttegn"/>
              <w:rPr>
                <w:lang w:val="en-GB"/>
              </w:rPr>
            </w:pPr>
            <w:r w:rsidRPr="00BF2C3F">
              <w:rPr>
                <w:lang w:val="en-GB"/>
              </w:rPr>
              <w:t xml:space="preserve"> game status </w:t>
            </w:r>
            <w:proofErr w:type="gramStart"/>
            <w:r w:rsidRPr="00BF2C3F">
              <w:rPr>
                <w:lang w:val="en-GB"/>
              </w:rPr>
              <w:t>( unfinished</w:t>
            </w:r>
            <w:proofErr w:type="gramEnd"/>
            <w:r w:rsidRPr="00BF2C3F">
              <w:rPr>
                <w:lang w:val="en-GB"/>
              </w:rPr>
              <w:t xml:space="preserve">, completed etc.) </w:t>
            </w:r>
          </w:p>
          <w:p w14:paraId="38B04CBA" w14:textId="77777777" w:rsidR="00615078" w:rsidRPr="00BF2C3F" w:rsidRDefault="00615078" w:rsidP="00615078">
            <w:pPr>
              <w:pStyle w:val="Opstilling-punkttegn"/>
              <w:rPr>
                <w:lang w:val="en-GB"/>
              </w:rPr>
            </w:pPr>
            <w:r w:rsidRPr="00BF2C3F">
              <w:rPr>
                <w:lang w:val="en-GB"/>
              </w:rPr>
              <w:t xml:space="preserve"> outcome of the game (time-stamped), </w:t>
            </w:r>
          </w:p>
          <w:p w14:paraId="5E7C4260" w14:textId="77777777" w:rsidR="00615078" w:rsidRPr="00BF2C3F" w:rsidRDefault="00615078" w:rsidP="00615078">
            <w:pPr>
              <w:pStyle w:val="Opstilling-punkttegn"/>
              <w:rPr>
                <w:lang w:val="en-GB"/>
              </w:rPr>
            </w:pPr>
            <w:r w:rsidRPr="00BF2C3F">
              <w:rPr>
                <w:lang w:val="en-GB"/>
              </w:rPr>
              <w:t xml:space="preserve"> jackpot prize (if relevant) </w:t>
            </w:r>
          </w:p>
          <w:p w14:paraId="600B4FAA" w14:textId="1575B55B" w:rsidR="00615078" w:rsidRPr="00BF2C3F" w:rsidRDefault="00615078" w:rsidP="00615078">
            <w:pPr>
              <w:pStyle w:val="Opstilling-punkttegn"/>
              <w:rPr>
                <w:lang w:val="en-GB"/>
              </w:rPr>
            </w:pPr>
            <w:r w:rsidRPr="00BF2C3F">
              <w:rPr>
                <w:lang w:val="en-GB"/>
              </w:rPr>
              <w:t xml:space="preserve">end time of the game based on the </w:t>
            </w:r>
            <w:r w:rsidR="00076DC3">
              <w:rPr>
                <w:lang w:val="en-GB"/>
              </w:rPr>
              <w:t xml:space="preserve">base </w:t>
            </w:r>
            <w:proofErr w:type="gramStart"/>
            <w:r w:rsidR="00076DC3">
              <w:rPr>
                <w:lang w:val="en-GB"/>
              </w:rPr>
              <w:t>platform</w:t>
            </w:r>
            <w:proofErr w:type="gramEnd"/>
          </w:p>
          <w:p w14:paraId="2CFC1117" w14:textId="77777777" w:rsidR="00615078" w:rsidRPr="00BF2C3F" w:rsidRDefault="00615078" w:rsidP="00615078">
            <w:pPr>
              <w:pStyle w:val="Opstilling-punkttegn"/>
              <w:rPr>
                <w:lang w:val="en-GB"/>
              </w:rPr>
            </w:pPr>
            <w:r w:rsidRPr="00BF2C3F">
              <w:rPr>
                <w:lang w:val="en-GB"/>
              </w:rPr>
              <w:lastRenderedPageBreak/>
              <w:t xml:space="preserve">winnings </w:t>
            </w:r>
          </w:p>
          <w:p w14:paraId="5D285B26" w14:textId="77777777" w:rsidR="00615078" w:rsidRPr="00BF2C3F" w:rsidRDefault="00615078" w:rsidP="00615078">
            <w:pPr>
              <w:pStyle w:val="Opstilling-punkttegn"/>
              <w:rPr>
                <w:lang w:val="en-GB"/>
              </w:rPr>
            </w:pPr>
            <w:r w:rsidRPr="00BF2C3F">
              <w:rPr>
                <w:lang w:val="en-GB"/>
              </w:rPr>
              <w:t>gambling account balance at the end of the game and</w:t>
            </w:r>
          </w:p>
          <w:p w14:paraId="0B2A77D0" w14:textId="703D98B1" w:rsidR="00615078" w:rsidRPr="00615078" w:rsidRDefault="00615078" w:rsidP="00615078">
            <w:pPr>
              <w:pStyle w:val="Opstilling-punkttegn"/>
              <w:numPr>
                <w:ilvl w:val="0"/>
                <w:numId w:val="0"/>
              </w:numPr>
              <w:ind w:left="227" w:hanging="227"/>
              <w:rPr>
                <w:lang w:val="en-US"/>
              </w:rPr>
            </w:pPr>
            <w:r w:rsidRPr="00BF2C3F">
              <w:rPr>
                <w:lang w:val="en-GB"/>
              </w:rPr>
              <w:t>games which are not completed and the reason for this.</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597E23E3" w14:textId="4F65B054" w:rsidR="00615078" w:rsidRPr="00615078" w:rsidRDefault="00615078" w:rsidP="00615078">
            <w:pPr>
              <w:pStyle w:val="Opstilling-punkttegn"/>
              <w:numPr>
                <w:ilvl w:val="0"/>
                <w:numId w:val="0"/>
              </w:numPr>
              <w:ind w:left="227" w:hanging="227"/>
              <w:rPr>
                <w:lang w:val="en-US"/>
              </w:rPr>
            </w:pPr>
          </w:p>
        </w:tc>
      </w:tr>
      <w:tr w:rsidR="00615078" w:rsidRPr="00042E4A" w14:paraId="16DE32CD" w14:textId="77777777" w:rsidTr="00615078">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163BDF6" w14:textId="77777777" w:rsidR="00615078" w:rsidRPr="00CB5938" w:rsidRDefault="00615078" w:rsidP="00615078">
            <w:pPr>
              <w:widowControl w:val="0"/>
              <w:autoSpaceDE w:val="0"/>
              <w:autoSpaceDN w:val="0"/>
              <w:adjustRightInd w:val="0"/>
              <w:spacing w:line="240" w:lineRule="auto"/>
            </w:pPr>
            <w:r w:rsidRPr="00CB5938">
              <w:t>5</w:t>
            </w:r>
          </w:p>
        </w:tc>
        <w:tc>
          <w:tcPr>
            <w:tcW w:w="8793" w:type="dxa"/>
            <w:tcBorders>
              <w:top w:val="single" w:sz="4" w:space="0" w:color="auto"/>
              <w:left w:val="single" w:sz="4" w:space="0" w:color="auto"/>
              <w:bottom w:val="single" w:sz="4" w:space="0" w:color="auto"/>
              <w:right w:val="single" w:sz="4" w:space="0" w:color="auto"/>
            </w:tcBorders>
          </w:tcPr>
          <w:p w14:paraId="0617C0FB" w14:textId="361A5992" w:rsidR="00615078" w:rsidRPr="00BF2C3F" w:rsidRDefault="00615078" w:rsidP="00615078">
            <w:pPr>
              <w:spacing w:line="240" w:lineRule="auto"/>
              <w:rPr>
                <w:lang w:val="en-GB"/>
              </w:rPr>
            </w:pPr>
            <w:r w:rsidRPr="00BF2C3F">
              <w:rPr>
                <w:lang w:val="en-GB"/>
              </w:rPr>
              <w:t xml:space="preserve">The </w:t>
            </w:r>
            <w:r w:rsidR="00076DC3">
              <w:rPr>
                <w:lang w:val="en-GB"/>
              </w:rPr>
              <w:t>base platform</w:t>
            </w:r>
            <w:r w:rsidR="00076DC3" w:rsidRPr="00BF2C3F">
              <w:rPr>
                <w:lang w:val="en-GB"/>
              </w:rPr>
              <w:t xml:space="preserve"> </w:t>
            </w:r>
            <w:r w:rsidRPr="00BF2C3F">
              <w:rPr>
                <w:lang w:val="en-GB"/>
              </w:rPr>
              <w:t>must, as a minimum, record information about the following events:</w:t>
            </w:r>
          </w:p>
          <w:p w14:paraId="58530844" w14:textId="77777777" w:rsidR="00615078" w:rsidRPr="00BF2C3F" w:rsidRDefault="00615078" w:rsidP="00615078">
            <w:pPr>
              <w:widowControl w:val="0"/>
              <w:autoSpaceDE w:val="0"/>
              <w:autoSpaceDN w:val="0"/>
              <w:adjustRightInd w:val="0"/>
              <w:spacing w:line="240" w:lineRule="auto"/>
              <w:rPr>
                <w:lang w:val="en-GB"/>
              </w:rPr>
            </w:pPr>
            <w:r w:rsidRPr="00BF2C3F">
              <w:rPr>
                <w:lang w:val="en-GB"/>
              </w:rPr>
              <w:t xml:space="preserve"> </w:t>
            </w:r>
          </w:p>
          <w:p w14:paraId="0471038E" w14:textId="77777777" w:rsidR="00615078" w:rsidRPr="00BF2C3F" w:rsidRDefault="00615078" w:rsidP="00615078">
            <w:pPr>
              <w:pStyle w:val="Opstilling-punkttegn"/>
              <w:rPr>
                <w:lang w:val="en-GB"/>
              </w:rPr>
            </w:pPr>
            <w:r w:rsidRPr="00BF2C3F">
              <w:rPr>
                <w:lang w:val="en-GB"/>
              </w:rPr>
              <w:t xml:space="preserve">Large transfers of funds (individual and total transfers over a specified </w:t>
            </w:r>
            <w:proofErr w:type="gramStart"/>
            <w:r w:rsidRPr="00BF2C3F">
              <w:rPr>
                <w:lang w:val="en-GB"/>
              </w:rPr>
              <w:t>period of time</w:t>
            </w:r>
            <w:proofErr w:type="gramEnd"/>
            <w:r w:rsidRPr="00BF2C3F">
              <w:rPr>
                <w:lang w:val="en-GB"/>
              </w:rPr>
              <w:t xml:space="preserve">) </w:t>
            </w:r>
          </w:p>
          <w:p w14:paraId="7EA212CF" w14:textId="77777777" w:rsidR="00615078" w:rsidRPr="00BF2C3F" w:rsidRDefault="00615078" w:rsidP="00615078">
            <w:pPr>
              <w:pStyle w:val="Opstilling-punkttegn"/>
              <w:rPr>
                <w:lang w:val="en-GB"/>
              </w:rPr>
            </w:pPr>
            <w:r w:rsidRPr="00BF2C3F">
              <w:rPr>
                <w:lang w:val="en-GB"/>
              </w:rPr>
              <w:t>major winnings (to be determined by the licence holder)</w:t>
            </w:r>
          </w:p>
          <w:p w14:paraId="2AB88031" w14:textId="77777777" w:rsidR="00615078" w:rsidRPr="00BF2C3F" w:rsidRDefault="00615078" w:rsidP="00615078">
            <w:pPr>
              <w:pStyle w:val="Opstilling-punkttegn"/>
              <w:rPr>
                <w:lang w:val="en-GB"/>
              </w:rPr>
            </w:pPr>
            <w:r w:rsidRPr="00BF2C3F">
              <w:rPr>
                <w:lang w:val="en-GB"/>
              </w:rPr>
              <w:t xml:space="preserve">changes to game parameters </w:t>
            </w:r>
          </w:p>
          <w:p w14:paraId="031AAE59" w14:textId="77777777" w:rsidR="00615078" w:rsidRPr="00BF2C3F" w:rsidRDefault="00615078" w:rsidP="00615078">
            <w:pPr>
              <w:pStyle w:val="Opstilling-punkttegn"/>
              <w:rPr>
                <w:lang w:val="en-GB"/>
              </w:rPr>
            </w:pPr>
            <w:r w:rsidRPr="00BF2C3F">
              <w:rPr>
                <w:lang w:val="en-GB"/>
              </w:rPr>
              <w:t>creation of jackpot</w:t>
            </w:r>
          </w:p>
          <w:p w14:paraId="319F37F1" w14:textId="77777777" w:rsidR="00615078" w:rsidRPr="00BF2C3F" w:rsidRDefault="00615078" w:rsidP="00615078">
            <w:pPr>
              <w:pStyle w:val="Opstilling-punkttegn"/>
              <w:rPr>
                <w:lang w:val="en-GB"/>
              </w:rPr>
            </w:pPr>
            <w:r w:rsidRPr="00BF2C3F">
              <w:rPr>
                <w:lang w:val="en-GB"/>
              </w:rPr>
              <w:t xml:space="preserve">changes to jackpot parameters </w:t>
            </w:r>
          </w:p>
          <w:p w14:paraId="4431E774" w14:textId="77777777" w:rsidR="00615078" w:rsidRPr="00BF2C3F" w:rsidRDefault="00615078" w:rsidP="00615078">
            <w:pPr>
              <w:pStyle w:val="Opstilling-punkttegn"/>
              <w:rPr>
                <w:lang w:val="en-GB"/>
              </w:rPr>
            </w:pPr>
            <w:r w:rsidRPr="00BF2C3F">
              <w:rPr>
                <w:lang w:val="en-GB"/>
              </w:rPr>
              <w:t xml:space="preserve">customers' participation in jackpots </w:t>
            </w:r>
          </w:p>
          <w:p w14:paraId="498921E2" w14:textId="77777777" w:rsidR="00615078" w:rsidRPr="00BF2C3F" w:rsidRDefault="00615078" w:rsidP="00615078">
            <w:pPr>
              <w:pStyle w:val="Opstilling-punkttegn"/>
              <w:rPr>
                <w:lang w:val="en-GB"/>
              </w:rPr>
            </w:pPr>
            <w:r w:rsidRPr="00BF2C3F">
              <w:rPr>
                <w:lang w:val="en-GB"/>
              </w:rPr>
              <w:t xml:space="preserve">payout of jackpot </w:t>
            </w:r>
          </w:p>
          <w:p w14:paraId="2CE5C5A7" w14:textId="77777777" w:rsidR="00615078" w:rsidRPr="00BF2C3F" w:rsidRDefault="00615078" w:rsidP="00615078">
            <w:pPr>
              <w:pStyle w:val="Opstilling-punkttegn"/>
              <w:rPr>
                <w:lang w:val="en-GB"/>
              </w:rPr>
            </w:pPr>
            <w:r w:rsidRPr="00BF2C3F">
              <w:rPr>
                <w:lang w:val="en-GB"/>
              </w:rPr>
              <w:t>deactivation and activation of jackpots</w:t>
            </w:r>
          </w:p>
          <w:p w14:paraId="05DC5663" w14:textId="77777777" w:rsidR="00615078" w:rsidRPr="00BF2C3F" w:rsidRDefault="00615078" w:rsidP="00615078">
            <w:pPr>
              <w:pStyle w:val="Opstilling-punkttegn"/>
              <w:rPr>
                <w:lang w:val="en-GB"/>
              </w:rPr>
            </w:pPr>
            <w:r w:rsidRPr="00BF2C3F">
              <w:rPr>
                <w:lang w:val="en-GB"/>
              </w:rPr>
              <w:t xml:space="preserve"> closing of jackpots </w:t>
            </w:r>
          </w:p>
          <w:p w14:paraId="263EA83B" w14:textId="70EAC8B6" w:rsidR="00615078" w:rsidRPr="00615078" w:rsidRDefault="00615078" w:rsidP="00615078">
            <w:pPr>
              <w:pStyle w:val="Opstilling-punkttegn"/>
              <w:numPr>
                <w:ilvl w:val="0"/>
                <w:numId w:val="0"/>
              </w:numPr>
              <w:ind w:left="227" w:hanging="227"/>
              <w:rPr>
                <w:lang w:val="en-US"/>
              </w:rPr>
            </w:pPr>
            <w:r w:rsidRPr="00BF2C3F">
              <w:rPr>
                <w:lang w:val="en-GB"/>
              </w:rPr>
              <w:t xml:space="preserve">loss of communication with a customer's equipment or a timeout </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1EE373CD" w14:textId="609744FE" w:rsidR="00615078" w:rsidRPr="00615078" w:rsidRDefault="00615078" w:rsidP="00615078">
            <w:pPr>
              <w:pStyle w:val="Opstilling-punkttegn"/>
              <w:numPr>
                <w:ilvl w:val="0"/>
                <w:numId w:val="0"/>
              </w:numPr>
              <w:ind w:left="227" w:hanging="227"/>
              <w:rPr>
                <w:lang w:val="en-US"/>
              </w:rPr>
            </w:pPr>
          </w:p>
        </w:tc>
      </w:tr>
      <w:tr w:rsidR="00615078" w:rsidRPr="00042E4A" w14:paraId="3C0271F1" w14:textId="77777777" w:rsidTr="00615078">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54FA635" w14:textId="77777777" w:rsidR="00615078" w:rsidRPr="00CB5938" w:rsidRDefault="00615078" w:rsidP="00615078">
            <w:pPr>
              <w:widowControl w:val="0"/>
              <w:autoSpaceDE w:val="0"/>
              <w:autoSpaceDN w:val="0"/>
              <w:adjustRightInd w:val="0"/>
              <w:spacing w:line="240" w:lineRule="auto"/>
            </w:pPr>
            <w:r w:rsidRPr="00CB5938">
              <w:t>6</w:t>
            </w:r>
          </w:p>
        </w:tc>
        <w:tc>
          <w:tcPr>
            <w:tcW w:w="8793" w:type="dxa"/>
            <w:tcBorders>
              <w:top w:val="single" w:sz="4" w:space="0" w:color="auto"/>
              <w:left w:val="single" w:sz="4" w:space="0" w:color="auto"/>
              <w:bottom w:val="single" w:sz="4" w:space="0" w:color="auto"/>
              <w:right w:val="single" w:sz="4" w:space="0" w:color="auto"/>
            </w:tcBorders>
          </w:tcPr>
          <w:p w14:paraId="1402A231" w14:textId="498E24D0" w:rsidR="00615078" w:rsidRPr="00615078" w:rsidRDefault="00615078" w:rsidP="00615078">
            <w:pPr>
              <w:widowControl w:val="0"/>
              <w:autoSpaceDE w:val="0"/>
              <w:autoSpaceDN w:val="0"/>
              <w:adjustRightInd w:val="0"/>
              <w:spacing w:line="240" w:lineRule="auto"/>
              <w:rPr>
                <w:lang w:val="en-US"/>
              </w:rPr>
            </w:pPr>
            <w:r w:rsidRPr="00BF2C3F">
              <w:rPr>
                <w:lang w:val="en-GB"/>
              </w:rPr>
              <w:t xml:space="preserve">The </w:t>
            </w:r>
            <w:r w:rsidR="00076DC3">
              <w:rPr>
                <w:lang w:val="en-GB"/>
              </w:rPr>
              <w:t>base platform</w:t>
            </w:r>
            <w:r w:rsidR="00076DC3" w:rsidRPr="00BF2C3F">
              <w:rPr>
                <w:lang w:val="en-GB"/>
              </w:rPr>
              <w:t xml:space="preserve"> </w:t>
            </w:r>
            <w:r w:rsidRPr="00BF2C3F">
              <w:rPr>
                <w:lang w:val="en-GB"/>
              </w:rPr>
              <w:t>shall retain documentation and registrations about customer games and transactions for at least five years from the ending of the game or the time of the transaction.</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3BA820E3" w14:textId="6C12458A" w:rsidR="00615078" w:rsidRPr="00615078" w:rsidRDefault="00615078" w:rsidP="00615078">
            <w:pPr>
              <w:widowControl w:val="0"/>
              <w:autoSpaceDE w:val="0"/>
              <w:autoSpaceDN w:val="0"/>
              <w:adjustRightInd w:val="0"/>
              <w:spacing w:line="240" w:lineRule="auto"/>
              <w:rPr>
                <w:lang w:val="en-US"/>
              </w:rPr>
            </w:pPr>
          </w:p>
        </w:tc>
      </w:tr>
    </w:tbl>
    <w:p w14:paraId="6F626067" w14:textId="77777777" w:rsidR="00134EE1" w:rsidRPr="00615078" w:rsidRDefault="00134EE1" w:rsidP="00363FA7">
      <w:pPr>
        <w:rPr>
          <w:noProof/>
          <w:lang w:val="en-US"/>
        </w:rPr>
      </w:pPr>
    </w:p>
    <w:p w14:paraId="2C192FDA" w14:textId="77777777" w:rsidR="00134EE1" w:rsidRPr="00615078" w:rsidRDefault="00134EE1" w:rsidP="00363FA7">
      <w:pPr>
        <w:rPr>
          <w:noProof/>
          <w:lang w:val="en-US"/>
        </w:rPr>
      </w:pPr>
    </w:p>
    <w:p w14:paraId="5D4D8F57" w14:textId="77777777" w:rsidR="00134EE1" w:rsidRPr="00615078" w:rsidRDefault="00134EE1" w:rsidP="00363FA7">
      <w:pPr>
        <w:rPr>
          <w:noProof/>
          <w:lang w:val="en-US"/>
        </w:rPr>
      </w:pPr>
      <w:r w:rsidRPr="00615078">
        <w:rPr>
          <w:noProof/>
          <w:lang w:val="en-US"/>
        </w:rPr>
        <w:br w:type="page"/>
      </w:r>
    </w:p>
    <w:p w14:paraId="578D3923" w14:textId="7847E0FF" w:rsidR="007457BF" w:rsidRPr="002D1AF3" w:rsidRDefault="007457BF" w:rsidP="007457BF">
      <w:pPr>
        <w:pStyle w:val="Overskrift1"/>
        <w:spacing w:line="720" w:lineRule="exact"/>
        <w:contextualSpacing/>
        <w:rPr>
          <w:noProof/>
          <w:lang w:val="en-GB"/>
        </w:rPr>
      </w:pPr>
      <w:bookmarkStart w:id="108" w:name="_Toc171685418"/>
      <w:r>
        <w:rPr>
          <w:lang w:val="en-GB"/>
        </w:rPr>
        <w:lastRenderedPageBreak/>
        <w:t xml:space="preserve">Management of </w:t>
      </w:r>
      <w:r w:rsidR="008B73FB">
        <w:rPr>
          <w:lang w:val="en-GB"/>
        </w:rPr>
        <w:t>gambling functions</w:t>
      </w:r>
      <w:bookmarkEnd w:id="108"/>
    </w:p>
    <w:p w14:paraId="5FD5DF9C" w14:textId="77777777" w:rsidR="007457BF" w:rsidRPr="00D6038C" w:rsidRDefault="007457BF" w:rsidP="007457BF">
      <w:pPr>
        <w:rPr>
          <w:noProof/>
        </w:rPr>
      </w:pPr>
      <w:r w:rsidRPr="00363FA7">
        <w:rPr>
          <w:noProof/>
          <w:color w:val="FFFFFF" w:themeColor="background1"/>
        </w:rPr>
        <mc:AlternateContent>
          <mc:Choice Requires="wps">
            <w:drawing>
              <wp:anchor distT="0" distB="0" distL="114300" distR="114300" simplePos="0" relativeHeight="251658248" behindDoc="1" locked="1" layoutInCell="1" allowOverlap="1" wp14:anchorId="6CD2B03D" wp14:editId="69C0018E">
                <wp:simplePos x="0" y="0"/>
                <wp:positionH relativeFrom="page">
                  <wp:align>left</wp:align>
                </wp:positionH>
                <wp:positionV relativeFrom="page">
                  <wp:align>top</wp:align>
                </wp:positionV>
                <wp:extent cx="7560000" cy="10692000"/>
                <wp:effectExtent l="0" t="0" r="3175" b="0"/>
                <wp:wrapNone/>
                <wp:docPr id="4" name="Tekstfelt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32433677" w14:textId="77777777" w:rsidR="007457BF" w:rsidRDefault="007457BF" w:rsidP="007457BF"/>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D2B03D" id="Tekstfelt 4" o:spid="_x0000_s1030" type="#_x0000_t202" alt="&quot;&quot;" style="position:absolute;margin-left:0;margin-top:0;width:595.3pt;height:841.9pt;z-index:-251658232;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CjrjOQKwIAAFEEAAAOAAAAAAAAAAAAAAAAAC4CAABkcnMv&#10;ZTJvRG9jLnhtbFBLAQItABQABgAIAAAAIQBneHIW3gAAAAcBAAAPAAAAAAAAAAAAAAAAAIUEAABk&#10;cnMvZG93bnJldi54bWxQSwUGAAAAAAQABADzAAAAkAUAAAAA&#10;" fillcolor="#14143c [3204]" stroked="f" strokeweight=".5pt">
                <v:textbox inset="0,0,0,0">
                  <w:txbxContent>
                    <w:p w14:paraId="32433677" w14:textId="77777777" w:rsidR="007457BF" w:rsidRDefault="007457BF" w:rsidP="007457BF"/>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7457BF" w14:paraId="60B07704" w14:textId="77777777" w:rsidTr="00277640">
        <w:tc>
          <w:tcPr>
            <w:tcW w:w="9752" w:type="dxa"/>
          </w:tcPr>
          <w:p w14:paraId="2AF05318" w14:textId="77777777" w:rsidR="007457BF" w:rsidRDefault="007457BF" w:rsidP="00277640">
            <w:pPr>
              <w:pStyle w:val="Kapitelsidenr"/>
              <w:spacing w:line="7100" w:lineRule="exact"/>
              <w:rPr>
                <w:noProof/>
              </w:rPr>
            </w:pPr>
          </w:p>
        </w:tc>
      </w:tr>
    </w:tbl>
    <w:p w14:paraId="6172537B" w14:textId="77777777" w:rsidR="00CB5938" w:rsidRPr="00D6038C" w:rsidRDefault="00CB5938" w:rsidP="00363FA7">
      <w:pPr>
        <w:rPr>
          <w:noProof/>
        </w:rPr>
      </w:pPr>
    </w:p>
    <w:p w14:paraId="79F99283" w14:textId="77777777" w:rsidR="00CB5938" w:rsidRPr="00D6038C" w:rsidRDefault="00CB5938" w:rsidP="00363FA7">
      <w:pPr>
        <w:rPr>
          <w:noProof/>
        </w:rPr>
      </w:pPr>
    </w:p>
    <w:p w14:paraId="6BEE40C4" w14:textId="312A351E" w:rsidR="004B4631" w:rsidRPr="00D92A9E" w:rsidRDefault="00CB5938" w:rsidP="006B625C">
      <w:pPr>
        <w:rPr>
          <w:noProof/>
        </w:rPr>
      </w:pPr>
      <w:r>
        <w:rPr>
          <w:noProof/>
        </w:rPr>
        <w:br w:type="page"/>
      </w:r>
    </w:p>
    <w:p w14:paraId="6CB510FC" w14:textId="1A02D9DB" w:rsidR="00F77058" w:rsidRPr="00851C3C" w:rsidRDefault="00F77058"/>
    <w:p w14:paraId="5BB388E8" w14:textId="088021C1" w:rsidR="00CB5938" w:rsidRPr="002C4AA7" w:rsidRDefault="00D92A9E" w:rsidP="002C4AA7">
      <w:pPr>
        <w:pStyle w:val="Overskrift2"/>
        <w:numPr>
          <w:ilvl w:val="0"/>
          <w:numId w:val="0"/>
        </w:numPr>
        <w:ind w:left="567" w:hanging="567"/>
      </w:pPr>
      <w:bookmarkStart w:id="109" w:name="_Toc171685419"/>
      <w:r w:rsidRPr="002C4AA7">
        <w:t>5</w:t>
      </w:r>
      <w:r w:rsidR="00C73F30" w:rsidRPr="002C4AA7">
        <w:t>.</w:t>
      </w:r>
      <w:r w:rsidR="008A2CD4" w:rsidRPr="002C4AA7">
        <w:t>1</w:t>
      </w:r>
      <w:r w:rsidR="00CB7D7B">
        <w:tab/>
      </w:r>
      <w:r w:rsidR="008A2CD4" w:rsidRPr="002C4AA7">
        <w:t>Gener</w:t>
      </w:r>
      <w:r w:rsidR="00A97B6C" w:rsidRPr="002C4AA7">
        <w:t>al</w:t>
      </w:r>
      <w:bookmarkEnd w:id="109"/>
    </w:p>
    <w:p w14:paraId="3D8E26E1" w14:textId="1CAA74C7" w:rsidR="00C40622" w:rsidRPr="002C4AA7" w:rsidRDefault="00D92A9E" w:rsidP="002C4AA7">
      <w:pPr>
        <w:pStyle w:val="Overskrift3"/>
        <w:numPr>
          <w:ilvl w:val="0"/>
          <w:numId w:val="0"/>
        </w:numPr>
        <w:ind w:left="567" w:hanging="567"/>
      </w:pPr>
      <w:bookmarkStart w:id="110" w:name="_Toc171685420"/>
      <w:r w:rsidRPr="002C4AA7">
        <w:t>5</w:t>
      </w:r>
      <w:r w:rsidR="00C40622" w:rsidRPr="002C4AA7">
        <w:t xml:space="preserve">.1.1 </w:t>
      </w:r>
      <w:r w:rsidR="00382735">
        <w:tab/>
      </w:r>
      <w:r w:rsidR="0017070C" w:rsidRPr="002C4AA7">
        <w:t xml:space="preserve">Play </w:t>
      </w:r>
      <w:proofErr w:type="spellStart"/>
      <w:r w:rsidR="0017070C" w:rsidRPr="002C4AA7">
        <w:t>sequence</w:t>
      </w:r>
      <w:bookmarkEnd w:id="110"/>
      <w:proofErr w:type="spellEnd"/>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D940F3" w:rsidRPr="00042E4A" w14:paraId="09DBEF3D" w14:textId="7777777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1766979" w14:textId="77777777" w:rsidR="00D940F3" w:rsidRPr="00CB5938" w:rsidRDefault="00D940F3" w:rsidP="00D940F3">
            <w:pPr>
              <w:widowControl w:val="0"/>
              <w:autoSpaceDE w:val="0"/>
              <w:autoSpaceDN w:val="0"/>
              <w:adjustRightInd w:val="0"/>
              <w:spacing w:line="240" w:lineRule="auto"/>
            </w:pPr>
            <w:r w:rsidRPr="00CB5938">
              <w:t>1</w:t>
            </w:r>
          </w:p>
        </w:tc>
        <w:tc>
          <w:tcPr>
            <w:tcW w:w="8793" w:type="dxa"/>
            <w:tcBorders>
              <w:top w:val="single" w:sz="4" w:space="0" w:color="auto"/>
              <w:left w:val="single" w:sz="4" w:space="0" w:color="auto"/>
              <w:bottom w:val="single" w:sz="4" w:space="0" w:color="auto"/>
              <w:right w:val="single" w:sz="4" w:space="0" w:color="auto"/>
            </w:tcBorders>
            <w:shd w:val="clear" w:color="auto" w:fill="auto"/>
          </w:tcPr>
          <w:p w14:paraId="0EA070F7" w14:textId="2B6D5A8D" w:rsidR="00D940F3" w:rsidRPr="00BF2C3F" w:rsidRDefault="00D940F3" w:rsidP="00D940F3">
            <w:pPr>
              <w:widowControl w:val="0"/>
              <w:autoSpaceDE w:val="0"/>
              <w:autoSpaceDN w:val="0"/>
              <w:adjustRightInd w:val="0"/>
              <w:spacing w:line="240" w:lineRule="auto"/>
              <w:rPr>
                <w:lang w:val="en-GB"/>
              </w:rPr>
            </w:pPr>
            <w:r w:rsidRPr="00D940F3">
              <w:rPr>
                <w:b/>
                <w:bCs/>
                <w:lang w:val="en-GB"/>
              </w:rPr>
              <w:t>[TEST]</w:t>
            </w:r>
            <w:r w:rsidR="00D00049">
              <w:rPr>
                <w:b/>
                <w:bCs/>
                <w:lang w:val="en-GB"/>
              </w:rPr>
              <w:t xml:space="preserve"> </w:t>
            </w:r>
            <w:r w:rsidRPr="00BF2C3F">
              <w:rPr>
                <w:lang w:val="en-GB"/>
              </w:rPr>
              <w:t xml:space="preserve">The </w:t>
            </w:r>
            <w:r>
              <w:rPr>
                <w:lang w:val="en-GB"/>
              </w:rPr>
              <w:t>base platform</w:t>
            </w:r>
            <w:r w:rsidRPr="00BF2C3F">
              <w:rPr>
                <w:lang w:val="en-GB"/>
              </w:rPr>
              <w:t xml:space="preserve"> shall ensure that a customer cannot start a new game until the ongoing game is completed and all logs and balances have been updated.</w:t>
            </w:r>
          </w:p>
          <w:p w14:paraId="3C1A7C56" w14:textId="77777777" w:rsidR="00D940F3" w:rsidRPr="00BF2C3F" w:rsidRDefault="00D940F3" w:rsidP="00D940F3">
            <w:pPr>
              <w:widowControl w:val="0"/>
              <w:autoSpaceDE w:val="0"/>
              <w:autoSpaceDN w:val="0"/>
              <w:adjustRightInd w:val="0"/>
              <w:spacing w:line="240" w:lineRule="auto"/>
              <w:rPr>
                <w:lang w:val="en-GB"/>
              </w:rPr>
            </w:pPr>
          </w:p>
          <w:p w14:paraId="127E1442" w14:textId="5F20C974" w:rsidR="00D940F3" w:rsidRPr="00D940F3" w:rsidRDefault="00D940F3" w:rsidP="00D940F3">
            <w:pPr>
              <w:widowControl w:val="0"/>
              <w:autoSpaceDE w:val="0"/>
              <w:autoSpaceDN w:val="0"/>
              <w:adjustRightInd w:val="0"/>
              <w:spacing w:line="240" w:lineRule="auto"/>
              <w:rPr>
                <w:lang w:val="en-US"/>
              </w:rPr>
            </w:pPr>
            <w:r w:rsidRPr="00BF2C3F">
              <w:rPr>
                <w:lang w:val="en-GB"/>
              </w:rPr>
              <w:t>Guidance: This does not prevent a customer from playing several different games at the same time.</w:t>
            </w:r>
          </w:p>
        </w:tc>
      </w:tr>
    </w:tbl>
    <w:p w14:paraId="7E38ACA3" w14:textId="77777777" w:rsidR="00C40622" w:rsidRPr="00D940F3" w:rsidRDefault="00C40622" w:rsidP="00566F33">
      <w:pPr>
        <w:rPr>
          <w:lang w:val="en-US"/>
        </w:rPr>
      </w:pPr>
    </w:p>
    <w:p w14:paraId="119825BE" w14:textId="5B0BBC95" w:rsidR="00CB5938" w:rsidRPr="002C4AA7" w:rsidRDefault="00D92A9E" w:rsidP="002C4AA7">
      <w:pPr>
        <w:pStyle w:val="Overskrift3"/>
        <w:numPr>
          <w:ilvl w:val="0"/>
          <w:numId w:val="0"/>
        </w:numPr>
        <w:ind w:left="567" w:hanging="567"/>
      </w:pPr>
      <w:bookmarkStart w:id="111" w:name="_Toc321226174"/>
      <w:bookmarkStart w:id="112" w:name="_Toc105568858"/>
      <w:bookmarkStart w:id="113" w:name="_Toc171685421"/>
      <w:r w:rsidRPr="002C4AA7">
        <w:t>5</w:t>
      </w:r>
      <w:r w:rsidR="00A05A82" w:rsidRPr="002C4AA7">
        <w:t>.1.</w:t>
      </w:r>
      <w:r w:rsidR="00C40622" w:rsidRPr="002C4AA7">
        <w:t>2</w:t>
      </w:r>
      <w:r w:rsidR="00A05A82" w:rsidRPr="002C4AA7">
        <w:t xml:space="preserve"> </w:t>
      </w:r>
      <w:bookmarkEnd w:id="111"/>
      <w:bookmarkEnd w:id="112"/>
      <w:r w:rsidR="00382735">
        <w:tab/>
      </w:r>
      <w:proofErr w:type="spellStart"/>
      <w:r w:rsidR="003E27DA" w:rsidRPr="002C4AA7">
        <w:t>Activation</w:t>
      </w:r>
      <w:proofErr w:type="spellEnd"/>
      <w:r w:rsidR="003E27DA" w:rsidRPr="002C4AA7">
        <w:t xml:space="preserve"> and </w:t>
      </w:r>
      <w:proofErr w:type="spellStart"/>
      <w:r w:rsidR="003E27DA" w:rsidRPr="002C4AA7">
        <w:t>deacti</w:t>
      </w:r>
      <w:r w:rsidR="00EB013F" w:rsidRPr="002C4AA7">
        <w:t>vation</w:t>
      </w:r>
      <w:proofErr w:type="spellEnd"/>
      <w:r w:rsidR="00EB013F" w:rsidRPr="002C4AA7">
        <w:t xml:space="preserve"> of games</w:t>
      </w:r>
      <w:bookmarkEnd w:id="113"/>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DF293F" w:rsidRPr="00042E4A" w14:paraId="6246C7C5" w14:textId="77777777" w:rsidTr="00DF293F">
        <w:trPr>
          <w:trHeight w:val="300"/>
        </w:trPr>
        <w:tc>
          <w:tcPr>
            <w:tcW w:w="851" w:type="dxa"/>
            <w:shd w:val="clear" w:color="auto" w:fill="auto"/>
          </w:tcPr>
          <w:p w14:paraId="14ECAE5C" w14:textId="77777777" w:rsidR="00DF293F" w:rsidRPr="00CB5938" w:rsidRDefault="00DF293F" w:rsidP="00DF293F">
            <w:pPr>
              <w:widowControl w:val="0"/>
              <w:autoSpaceDE w:val="0"/>
              <w:autoSpaceDN w:val="0"/>
              <w:adjustRightInd w:val="0"/>
              <w:spacing w:line="240" w:lineRule="auto"/>
            </w:pPr>
            <w:r w:rsidRPr="00CB5938">
              <w:t>1</w:t>
            </w:r>
          </w:p>
        </w:tc>
        <w:tc>
          <w:tcPr>
            <w:tcW w:w="8793" w:type="dxa"/>
          </w:tcPr>
          <w:p w14:paraId="1C641563" w14:textId="7F4C4BFE" w:rsidR="00DF293F" w:rsidRPr="00DF293F" w:rsidRDefault="00DF293F" w:rsidP="00DF293F">
            <w:pPr>
              <w:widowControl w:val="0"/>
              <w:autoSpaceDE w:val="0"/>
              <w:autoSpaceDN w:val="0"/>
              <w:adjustRightInd w:val="0"/>
              <w:spacing w:line="240" w:lineRule="auto"/>
              <w:rPr>
                <w:lang w:val="en-US"/>
              </w:rPr>
            </w:pPr>
            <w:r w:rsidRPr="00DF293F">
              <w:rPr>
                <w:b/>
                <w:bCs/>
                <w:lang w:val="en-GB"/>
              </w:rPr>
              <w:t>[TEST]</w:t>
            </w:r>
            <w:r>
              <w:rPr>
                <w:lang w:val="en-GB"/>
              </w:rPr>
              <w:t xml:space="preserve"> </w:t>
            </w:r>
            <w:r w:rsidRPr="00BF2C3F">
              <w:rPr>
                <w:lang w:val="en-GB"/>
              </w:rPr>
              <w:t xml:space="preserve">The </w:t>
            </w:r>
            <w:r w:rsidR="00BD5418">
              <w:rPr>
                <w:lang w:val="en-GB"/>
              </w:rPr>
              <w:t>base platform</w:t>
            </w:r>
            <w:r w:rsidRPr="00BF2C3F">
              <w:rPr>
                <w:lang w:val="en-GB"/>
              </w:rPr>
              <w:t xml:space="preserve"> shall provide means to deactivate individual games immediately.</w:t>
            </w:r>
          </w:p>
        </w:tc>
      </w:tr>
      <w:tr w:rsidR="00DF293F" w:rsidRPr="00042E4A" w14:paraId="2EF49275" w14:textId="77777777" w:rsidTr="00DF293F">
        <w:trPr>
          <w:trHeight w:val="300"/>
        </w:trPr>
        <w:tc>
          <w:tcPr>
            <w:tcW w:w="851" w:type="dxa"/>
            <w:shd w:val="clear" w:color="auto" w:fill="auto"/>
          </w:tcPr>
          <w:p w14:paraId="506ACCB9" w14:textId="77777777" w:rsidR="00DF293F" w:rsidRPr="00CB5938" w:rsidRDefault="00DF293F" w:rsidP="00DF293F">
            <w:pPr>
              <w:widowControl w:val="0"/>
              <w:autoSpaceDE w:val="0"/>
              <w:autoSpaceDN w:val="0"/>
              <w:adjustRightInd w:val="0"/>
              <w:spacing w:line="240" w:lineRule="auto"/>
            </w:pPr>
            <w:r w:rsidRPr="00CB5938">
              <w:t>2</w:t>
            </w:r>
          </w:p>
        </w:tc>
        <w:tc>
          <w:tcPr>
            <w:tcW w:w="8793" w:type="dxa"/>
          </w:tcPr>
          <w:p w14:paraId="08028FB8" w14:textId="2D0C40DE" w:rsidR="00DF293F" w:rsidRPr="00DF293F" w:rsidRDefault="00DF293F" w:rsidP="00DF293F">
            <w:pPr>
              <w:widowControl w:val="0"/>
              <w:autoSpaceDE w:val="0"/>
              <w:autoSpaceDN w:val="0"/>
              <w:adjustRightInd w:val="0"/>
              <w:spacing w:line="240" w:lineRule="auto"/>
              <w:rPr>
                <w:lang w:val="en-US"/>
              </w:rPr>
            </w:pPr>
            <w:r w:rsidRPr="00DF293F">
              <w:rPr>
                <w:b/>
                <w:bCs/>
                <w:lang w:val="en-GB"/>
              </w:rPr>
              <w:t>[TEST]</w:t>
            </w:r>
            <w:r>
              <w:rPr>
                <w:lang w:val="en-GB"/>
              </w:rPr>
              <w:t xml:space="preserve"> </w:t>
            </w:r>
            <w:r w:rsidR="00BD5418" w:rsidRPr="00BF2C3F">
              <w:rPr>
                <w:lang w:val="en-GB"/>
              </w:rPr>
              <w:t xml:space="preserve">The </w:t>
            </w:r>
            <w:r w:rsidR="00BD5418">
              <w:rPr>
                <w:lang w:val="en-GB"/>
              </w:rPr>
              <w:t>base platform</w:t>
            </w:r>
            <w:r w:rsidR="00BD5418" w:rsidRPr="00BF2C3F">
              <w:rPr>
                <w:lang w:val="en-GB"/>
              </w:rPr>
              <w:t xml:space="preserve"> </w:t>
            </w:r>
            <w:r w:rsidRPr="00BF2C3F">
              <w:rPr>
                <w:lang w:val="en-GB"/>
              </w:rPr>
              <w:t>shall provide means to deactivate all games immediately.</w:t>
            </w:r>
          </w:p>
        </w:tc>
      </w:tr>
      <w:tr w:rsidR="00DF293F" w:rsidRPr="00042E4A" w14:paraId="66E3CA82" w14:textId="77777777" w:rsidTr="00DF293F">
        <w:trPr>
          <w:trHeight w:val="300"/>
        </w:trPr>
        <w:tc>
          <w:tcPr>
            <w:tcW w:w="851" w:type="dxa"/>
            <w:shd w:val="clear" w:color="auto" w:fill="auto"/>
          </w:tcPr>
          <w:p w14:paraId="77A34C7F" w14:textId="77777777" w:rsidR="00DF293F" w:rsidRPr="00CB5938" w:rsidRDefault="00DF293F" w:rsidP="00DF293F">
            <w:pPr>
              <w:widowControl w:val="0"/>
              <w:autoSpaceDE w:val="0"/>
              <w:autoSpaceDN w:val="0"/>
              <w:adjustRightInd w:val="0"/>
              <w:spacing w:line="240" w:lineRule="auto"/>
            </w:pPr>
            <w:r w:rsidRPr="00CB5938">
              <w:t>3</w:t>
            </w:r>
          </w:p>
        </w:tc>
        <w:tc>
          <w:tcPr>
            <w:tcW w:w="8793" w:type="dxa"/>
          </w:tcPr>
          <w:p w14:paraId="6D28DFAD" w14:textId="4A214636" w:rsidR="00DF293F" w:rsidRPr="00DF293F" w:rsidRDefault="00DF293F" w:rsidP="00DF293F">
            <w:pPr>
              <w:widowControl w:val="0"/>
              <w:autoSpaceDE w:val="0"/>
              <w:autoSpaceDN w:val="0"/>
              <w:adjustRightInd w:val="0"/>
              <w:spacing w:line="240" w:lineRule="auto"/>
              <w:rPr>
                <w:lang w:val="en-US"/>
              </w:rPr>
            </w:pPr>
            <w:r w:rsidRPr="00DF293F">
              <w:rPr>
                <w:b/>
                <w:bCs/>
                <w:lang w:val="en-GB"/>
              </w:rPr>
              <w:t>[TEST]</w:t>
            </w:r>
            <w:r>
              <w:rPr>
                <w:lang w:val="en-GB"/>
              </w:rPr>
              <w:t xml:space="preserve"> </w:t>
            </w:r>
            <w:r w:rsidR="00BD5418" w:rsidRPr="00BF2C3F">
              <w:rPr>
                <w:lang w:val="en-GB"/>
              </w:rPr>
              <w:t xml:space="preserve">The </w:t>
            </w:r>
            <w:r w:rsidR="00BD5418">
              <w:rPr>
                <w:lang w:val="en-GB"/>
              </w:rPr>
              <w:t>base platform</w:t>
            </w:r>
            <w:r w:rsidR="00BD5418" w:rsidRPr="00BF2C3F">
              <w:rPr>
                <w:lang w:val="en-GB"/>
              </w:rPr>
              <w:t xml:space="preserve"> </w:t>
            </w:r>
            <w:r w:rsidRPr="00BF2C3F">
              <w:rPr>
                <w:lang w:val="en-GB"/>
              </w:rPr>
              <w:t>shall provide means to activate and deactivate each customer's gaming activities immediately.</w:t>
            </w:r>
          </w:p>
        </w:tc>
      </w:tr>
      <w:tr w:rsidR="00DF293F" w:rsidRPr="00042E4A" w14:paraId="708F1F70" w14:textId="77777777" w:rsidTr="00DF293F">
        <w:trPr>
          <w:trHeight w:val="300"/>
        </w:trPr>
        <w:tc>
          <w:tcPr>
            <w:tcW w:w="851" w:type="dxa"/>
            <w:shd w:val="clear" w:color="auto" w:fill="auto"/>
          </w:tcPr>
          <w:p w14:paraId="4BDCD303" w14:textId="77777777" w:rsidR="00DF293F" w:rsidRPr="00CB5938" w:rsidRDefault="00DF293F" w:rsidP="00DF293F">
            <w:pPr>
              <w:widowControl w:val="0"/>
              <w:autoSpaceDE w:val="0"/>
              <w:autoSpaceDN w:val="0"/>
              <w:adjustRightInd w:val="0"/>
              <w:spacing w:line="240" w:lineRule="auto"/>
            </w:pPr>
            <w:r w:rsidRPr="00CB5938">
              <w:t>4</w:t>
            </w:r>
          </w:p>
        </w:tc>
        <w:tc>
          <w:tcPr>
            <w:tcW w:w="8793" w:type="dxa"/>
          </w:tcPr>
          <w:p w14:paraId="7D693FFC" w14:textId="67A15804" w:rsidR="00DF293F" w:rsidRPr="00DF293F" w:rsidRDefault="00DF293F" w:rsidP="00DF293F">
            <w:pPr>
              <w:widowControl w:val="0"/>
              <w:autoSpaceDE w:val="0"/>
              <w:autoSpaceDN w:val="0"/>
              <w:adjustRightInd w:val="0"/>
              <w:spacing w:line="240" w:lineRule="auto"/>
              <w:rPr>
                <w:lang w:val="en-US"/>
              </w:rPr>
            </w:pPr>
            <w:r w:rsidRPr="00BF2C3F">
              <w:rPr>
                <w:lang w:val="en-GB"/>
              </w:rPr>
              <w:t>Information about activation and deactivation shall be saved in a log.</w:t>
            </w:r>
          </w:p>
        </w:tc>
      </w:tr>
      <w:tr w:rsidR="00DF293F" w:rsidRPr="00042E4A" w14:paraId="473F1B7F" w14:textId="77777777" w:rsidTr="00DF293F">
        <w:trPr>
          <w:trHeight w:val="300"/>
        </w:trPr>
        <w:tc>
          <w:tcPr>
            <w:tcW w:w="851" w:type="dxa"/>
            <w:shd w:val="clear" w:color="auto" w:fill="auto"/>
          </w:tcPr>
          <w:p w14:paraId="3DB5F2B7" w14:textId="77777777" w:rsidR="00DF293F" w:rsidRPr="00CB5938" w:rsidRDefault="00DF293F" w:rsidP="00DF293F">
            <w:pPr>
              <w:widowControl w:val="0"/>
              <w:autoSpaceDE w:val="0"/>
              <w:autoSpaceDN w:val="0"/>
              <w:adjustRightInd w:val="0"/>
              <w:spacing w:line="240" w:lineRule="auto"/>
            </w:pPr>
            <w:r w:rsidRPr="00CB5938">
              <w:t>5</w:t>
            </w:r>
          </w:p>
        </w:tc>
        <w:tc>
          <w:tcPr>
            <w:tcW w:w="8793" w:type="dxa"/>
          </w:tcPr>
          <w:p w14:paraId="47196899" w14:textId="33BA6FB7" w:rsidR="00DF293F" w:rsidRPr="00DF293F" w:rsidRDefault="00DF293F" w:rsidP="00DF293F">
            <w:pPr>
              <w:widowControl w:val="0"/>
              <w:autoSpaceDE w:val="0"/>
              <w:autoSpaceDN w:val="0"/>
              <w:adjustRightInd w:val="0"/>
              <w:spacing w:line="240" w:lineRule="auto"/>
              <w:rPr>
                <w:lang w:val="en-US"/>
              </w:rPr>
            </w:pPr>
            <w:r w:rsidRPr="00BF2C3F">
              <w:rPr>
                <w:lang w:val="en-GB"/>
              </w:rPr>
              <w:t>When a game has been deactivated, it shall not be shown on the user interface, and it shall remain unavailable for the entire deactivation period.</w:t>
            </w:r>
          </w:p>
        </w:tc>
      </w:tr>
      <w:tr w:rsidR="00DF293F" w:rsidRPr="00042E4A" w14:paraId="29016DE4" w14:textId="77777777" w:rsidTr="00DF293F">
        <w:trPr>
          <w:trHeight w:val="300"/>
        </w:trPr>
        <w:tc>
          <w:tcPr>
            <w:tcW w:w="851" w:type="dxa"/>
            <w:shd w:val="clear" w:color="auto" w:fill="auto"/>
          </w:tcPr>
          <w:p w14:paraId="5B0EBCD0" w14:textId="77777777" w:rsidR="00DF293F" w:rsidRPr="00CB5938" w:rsidRDefault="00DF293F" w:rsidP="00DF293F">
            <w:pPr>
              <w:widowControl w:val="0"/>
              <w:autoSpaceDE w:val="0"/>
              <w:autoSpaceDN w:val="0"/>
              <w:adjustRightInd w:val="0"/>
              <w:spacing w:line="240" w:lineRule="auto"/>
            </w:pPr>
            <w:r w:rsidRPr="00CB5938">
              <w:t>6</w:t>
            </w:r>
          </w:p>
        </w:tc>
        <w:tc>
          <w:tcPr>
            <w:tcW w:w="8793" w:type="dxa"/>
          </w:tcPr>
          <w:p w14:paraId="71E8300B" w14:textId="125C864A" w:rsidR="00DF293F" w:rsidRPr="00DF293F" w:rsidRDefault="00DF293F" w:rsidP="00DF293F">
            <w:pPr>
              <w:widowControl w:val="0"/>
              <w:autoSpaceDE w:val="0"/>
              <w:autoSpaceDN w:val="0"/>
              <w:adjustRightInd w:val="0"/>
              <w:spacing w:line="240" w:lineRule="auto"/>
              <w:rPr>
                <w:lang w:val="en-US"/>
              </w:rPr>
            </w:pPr>
            <w:r w:rsidRPr="00BF2C3F">
              <w:rPr>
                <w:lang w:val="en-GB"/>
              </w:rPr>
              <w:t>When a game is deactivated, the customer shall be able to complete any ongoing games.</w:t>
            </w:r>
          </w:p>
        </w:tc>
      </w:tr>
      <w:tr w:rsidR="00DF293F" w:rsidRPr="00042E4A" w14:paraId="66F6AFAA" w14:textId="77777777" w:rsidTr="00DF293F">
        <w:trPr>
          <w:trHeight w:val="300"/>
        </w:trPr>
        <w:tc>
          <w:tcPr>
            <w:tcW w:w="851" w:type="dxa"/>
            <w:tcBorders>
              <w:bottom w:val="single" w:sz="4" w:space="0" w:color="auto"/>
            </w:tcBorders>
            <w:shd w:val="clear" w:color="auto" w:fill="auto"/>
          </w:tcPr>
          <w:p w14:paraId="36E18085" w14:textId="77777777" w:rsidR="00DF293F" w:rsidRPr="00CB5938" w:rsidRDefault="00DF293F" w:rsidP="00DF293F">
            <w:pPr>
              <w:widowControl w:val="0"/>
              <w:autoSpaceDE w:val="0"/>
              <w:autoSpaceDN w:val="0"/>
              <w:adjustRightInd w:val="0"/>
              <w:spacing w:line="240" w:lineRule="auto"/>
            </w:pPr>
            <w:r w:rsidRPr="00CB5938">
              <w:t>7</w:t>
            </w:r>
          </w:p>
        </w:tc>
        <w:tc>
          <w:tcPr>
            <w:tcW w:w="8793" w:type="dxa"/>
            <w:tcBorders>
              <w:bottom w:val="single" w:sz="4" w:space="0" w:color="auto"/>
            </w:tcBorders>
          </w:tcPr>
          <w:p w14:paraId="0CDC67AC" w14:textId="725C0ED7" w:rsidR="00DF293F" w:rsidRPr="008A79E7" w:rsidRDefault="00DF293F" w:rsidP="00DF293F">
            <w:pPr>
              <w:widowControl w:val="0"/>
              <w:autoSpaceDE w:val="0"/>
              <w:autoSpaceDN w:val="0"/>
              <w:adjustRightInd w:val="0"/>
              <w:spacing w:line="240" w:lineRule="auto"/>
              <w:rPr>
                <w:lang w:val="en-US"/>
              </w:rPr>
            </w:pPr>
            <w:r w:rsidRPr="00DF293F">
              <w:rPr>
                <w:b/>
                <w:bCs/>
                <w:lang w:val="en-GB"/>
              </w:rPr>
              <w:t>[TEST]</w:t>
            </w:r>
            <w:r>
              <w:rPr>
                <w:lang w:val="en-GB"/>
              </w:rPr>
              <w:t xml:space="preserve"> </w:t>
            </w:r>
            <w:r w:rsidR="008A79E7" w:rsidRPr="008A79E7">
              <w:rPr>
                <w:lang w:val="en-GB"/>
              </w:rPr>
              <w:t xml:space="preserve">When a game that can be in several </w:t>
            </w:r>
            <w:r w:rsidR="008A79E7">
              <w:rPr>
                <w:lang w:val="en-GB"/>
              </w:rPr>
              <w:t>states</w:t>
            </w:r>
            <w:r w:rsidR="008A79E7" w:rsidRPr="008A79E7">
              <w:rPr>
                <w:lang w:val="en-GB"/>
              </w:rPr>
              <w:t xml:space="preserve"> (</w:t>
            </w:r>
            <w:proofErr w:type="gramStart"/>
            <w:r w:rsidR="008A79E7" w:rsidRPr="008A79E7">
              <w:rPr>
                <w:lang w:val="en-GB"/>
              </w:rPr>
              <w:t>e.g.</w:t>
            </w:r>
            <w:proofErr w:type="gramEnd"/>
            <w:r w:rsidR="008A79E7" w:rsidRPr="008A79E7">
              <w:rPr>
                <w:lang w:val="en-GB"/>
              </w:rPr>
              <w:t xml:space="preserve"> a slot machine that has a feature game, where the game thereby changes mode between the main game and the feature game) is deactivated, customers must be able to continue from the current</w:t>
            </w:r>
            <w:r w:rsidR="00684AA2">
              <w:rPr>
                <w:lang w:val="en-GB"/>
              </w:rPr>
              <w:t xml:space="preserve"> state</w:t>
            </w:r>
            <w:r w:rsidR="008A79E7" w:rsidRPr="008A79E7">
              <w:rPr>
                <w:lang w:val="en-GB"/>
              </w:rPr>
              <w:t xml:space="preserve"> when the game is activated again. However, this option may expire after a period of not less than 90 days stated in the rules.</w:t>
            </w:r>
          </w:p>
        </w:tc>
      </w:tr>
    </w:tbl>
    <w:p w14:paraId="20BE0911" w14:textId="02A2D065" w:rsidR="00CB5938" w:rsidRPr="002C4AA7" w:rsidRDefault="00D92A9E" w:rsidP="002C4AA7">
      <w:pPr>
        <w:pStyle w:val="Overskrift3"/>
        <w:numPr>
          <w:ilvl w:val="0"/>
          <w:numId w:val="0"/>
        </w:numPr>
        <w:ind w:left="567" w:hanging="567"/>
      </w:pPr>
      <w:bookmarkStart w:id="114" w:name="_Toc321226175"/>
      <w:bookmarkStart w:id="115" w:name="_Toc105568859"/>
      <w:bookmarkStart w:id="116" w:name="_Toc171685422"/>
      <w:r w:rsidRPr="002C4AA7">
        <w:t>5</w:t>
      </w:r>
      <w:r w:rsidR="00A05A82" w:rsidRPr="002C4AA7">
        <w:t>.1.</w:t>
      </w:r>
      <w:r w:rsidR="00C40622" w:rsidRPr="002C4AA7">
        <w:t>3</w:t>
      </w:r>
      <w:r w:rsidR="00A05A82" w:rsidRPr="002C4AA7">
        <w:t xml:space="preserve"> </w:t>
      </w:r>
      <w:bookmarkEnd w:id="114"/>
      <w:bookmarkEnd w:id="115"/>
      <w:r w:rsidR="00382735">
        <w:tab/>
      </w:r>
      <w:proofErr w:type="spellStart"/>
      <w:r w:rsidR="0052058B" w:rsidRPr="002C4AA7">
        <w:t>Incomplete</w:t>
      </w:r>
      <w:proofErr w:type="spellEnd"/>
      <w:r w:rsidR="0052058B" w:rsidRPr="002C4AA7">
        <w:t xml:space="preserve"> games</w:t>
      </w:r>
      <w:bookmarkEnd w:id="116"/>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E2081A" w:rsidRPr="00042E4A" w14:paraId="220AA935" w14:textId="77777777" w:rsidTr="00E2081A">
        <w:trPr>
          <w:trHeight w:val="300"/>
        </w:trPr>
        <w:tc>
          <w:tcPr>
            <w:tcW w:w="851" w:type="dxa"/>
            <w:shd w:val="clear" w:color="auto" w:fill="auto"/>
          </w:tcPr>
          <w:p w14:paraId="22548D7A" w14:textId="0D199840" w:rsidR="00E2081A" w:rsidRPr="00CB5938" w:rsidRDefault="00E2081A" w:rsidP="00E2081A">
            <w:pPr>
              <w:widowControl w:val="0"/>
              <w:autoSpaceDE w:val="0"/>
              <w:autoSpaceDN w:val="0"/>
              <w:adjustRightInd w:val="0"/>
              <w:spacing w:line="240" w:lineRule="auto"/>
            </w:pPr>
            <w:r>
              <w:t>1</w:t>
            </w:r>
          </w:p>
        </w:tc>
        <w:tc>
          <w:tcPr>
            <w:tcW w:w="8793" w:type="dxa"/>
          </w:tcPr>
          <w:p w14:paraId="4A2A245C" w14:textId="33E0A040" w:rsidR="00E2081A" w:rsidRPr="00BF2C3F" w:rsidRDefault="00E2081A" w:rsidP="00E2081A">
            <w:pPr>
              <w:widowControl w:val="0"/>
              <w:autoSpaceDE w:val="0"/>
              <w:autoSpaceDN w:val="0"/>
              <w:adjustRightInd w:val="0"/>
              <w:spacing w:line="240" w:lineRule="auto"/>
              <w:rPr>
                <w:lang w:val="en-GB"/>
              </w:rPr>
            </w:pPr>
            <w:r w:rsidRPr="00566F33">
              <w:rPr>
                <w:b/>
                <w:bCs/>
                <w:lang w:val="en-GB"/>
              </w:rPr>
              <w:t>[</w:t>
            </w:r>
            <w:r w:rsidRPr="00566F33">
              <w:rPr>
                <w:b/>
                <w:lang w:val="en-GB"/>
              </w:rPr>
              <w:t>TEST</w:t>
            </w:r>
            <w:r w:rsidRPr="00566F33">
              <w:rPr>
                <w:b/>
                <w:bCs/>
                <w:lang w:val="en-GB"/>
              </w:rPr>
              <w:t>]</w:t>
            </w:r>
            <w:r>
              <w:rPr>
                <w:lang w:val="en-GB"/>
              </w:rPr>
              <w:t xml:space="preserve"> </w:t>
            </w:r>
            <w:r w:rsidRPr="00BF2C3F">
              <w:rPr>
                <w:lang w:val="en-GB"/>
              </w:rPr>
              <w:t xml:space="preserve">The </w:t>
            </w:r>
            <w:r>
              <w:rPr>
                <w:lang w:val="en-GB"/>
              </w:rPr>
              <w:t>base platform</w:t>
            </w:r>
            <w:r w:rsidRPr="00BF2C3F">
              <w:rPr>
                <w:lang w:val="en-GB"/>
              </w:rPr>
              <w:t xml:space="preserve"> shall allow the customer to</w:t>
            </w:r>
            <w:r>
              <w:rPr>
                <w:lang w:val="en-GB"/>
              </w:rPr>
              <w:t xml:space="preserve"> enter and</w:t>
            </w:r>
            <w:r w:rsidRPr="00BF2C3F">
              <w:rPr>
                <w:lang w:val="en-GB"/>
              </w:rPr>
              <w:t xml:space="preserve"> complete any incomplete games.</w:t>
            </w:r>
          </w:p>
          <w:p w14:paraId="4DC1C8F2" w14:textId="77777777" w:rsidR="00E2081A" w:rsidRPr="00BF2C3F" w:rsidRDefault="00E2081A" w:rsidP="00E2081A">
            <w:pPr>
              <w:widowControl w:val="0"/>
              <w:autoSpaceDE w:val="0"/>
              <w:autoSpaceDN w:val="0"/>
              <w:adjustRightInd w:val="0"/>
              <w:spacing w:line="240" w:lineRule="auto"/>
              <w:rPr>
                <w:lang w:val="en-GB"/>
              </w:rPr>
            </w:pPr>
          </w:p>
          <w:p w14:paraId="1E46B87E" w14:textId="77777777" w:rsidR="00E2081A" w:rsidRPr="00BF2C3F" w:rsidRDefault="00E2081A" w:rsidP="00E2081A">
            <w:pPr>
              <w:widowControl w:val="0"/>
              <w:autoSpaceDE w:val="0"/>
              <w:autoSpaceDN w:val="0"/>
              <w:adjustRightInd w:val="0"/>
              <w:spacing w:line="240" w:lineRule="auto"/>
              <w:rPr>
                <w:lang w:val="en-GB"/>
              </w:rPr>
            </w:pPr>
            <w:r w:rsidRPr="00BF2C3F">
              <w:rPr>
                <w:lang w:val="en-GB"/>
              </w:rPr>
              <w:t>Guidance: Incomplete games include: (a) loss of communication, (b) system reboots, (c) games being deactivated/activated, (d) customer rebooting, (e) abnormal shutdown of client, etc. After reestablishment, the systems shall display the unfinished games to the customer.</w:t>
            </w:r>
          </w:p>
          <w:p w14:paraId="1A2085AE" w14:textId="77777777" w:rsidR="00E2081A" w:rsidRPr="00BF2C3F" w:rsidRDefault="00E2081A" w:rsidP="00E2081A">
            <w:pPr>
              <w:widowControl w:val="0"/>
              <w:autoSpaceDE w:val="0"/>
              <w:autoSpaceDN w:val="0"/>
              <w:adjustRightInd w:val="0"/>
              <w:spacing w:line="240" w:lineRule="auto"/>
              <w:rPr>
                <w:lang w:val="en-GB"/>
              </w:rPr>
            </w:pPr>
          </w:p>
          <w:p w14:paraId="7F51A407" w14:textId="6CB517C2" w:rsidR="00E2081A" w:rsidRPr="00E2081A" w:rsidDel="001C6CDC" w:rsidRDefault="00E2081A" w:rsidP="00E2081A">
            <w:pPr>
              <w:widowControl w:val="0"/>
              <w:autoSpaceDE w:val="0"/>
              <w:autoSpaceDN w:val="0"/>
              <w:adjustRightInd w:val="0"/>
              <w:spacing w:line="240" w:lineRule="auto"/>
              <w:rPr>
                <w:lang w:val="en-US"/>
              </w:rPr>
            </w:pPr>
            <w:r w:rsidRPr="00BF2C3F">
              <w:rPr>
                <w:lang w:val="en-GB"/>
              </w:rPr>
              <w:t xml:space="preserve">Guidance: A situation where a customer loses the connection to a peer-to-peer game due to reasons </w:t>
            </w:r>
            <w:proofErr w:type="gramStart"/>
            <w:r w:rsidRPr="00BF2C3F">
              <w:rPr>
                <w:lang w:val="en-GB"/>
              </w:rPr>
              <w:t>not attributed</w:t>
            </w:r>
            <w:proofErr w:type="gramEnd"/>
            <w:r w:rsidRPr="00BF2C3F">
              <w:rPr>
                <w:lang w:val="en-GB"/>
              </w:rPr>
              <w:t xml:space="preserve"> the license holder is not considered an incomplete game for the customer.</w:t>
            </w:r>
          </w:p>
        </w:tc>
      </w:tr>
      <w:tr w:rsidR="00E2081A" w:rsidRPr="00042E4A" w14:paraId="661AA5A7" w14:textId="77777777" w:rsidTr="00E2081A">
        <w:trPr>
          <w:trHeight w:val="300"/>
        </w:trPr>
        <w:tc>
          <w:tcPr>
            <w:tcW w:w="851" w:type="dxa"/>
            <w:shd w:val="clear" w:color="auto" w:fill="auto"/>
          </w:tcPr>
          <w:p w14:paraId="144A8407" w14:textId="10381F35" w:rsidR="00E2081A" w:rsidRDefault="00E2081A" w:rsidP="00E2081A">
            <w:pPr>
              <w:widowControl w:val="0"/>
              <w:autoSpaceDE w:val="0"/>
              <w:autoSpaceDN w:val="0"/>
              <w:adjustRightInd w:val="0"/>
              <w:spacing w:line="240" w:lineRule="auto"/>
            </w:pPr>
            <w:r>
              <w:t>2</w:t>
            </w:r>
          </w:p>
        </w:tc>
        <w:tc>
          <w:tcPr>
            <w:tcW w:w="8793" w:type="dxa"/>
          </w:tcPr>
          <w:p w14:paraId="7A5D6C7A" w14:textId="0F60FB60" w:rsidR="00E2081A" w:rsidRPr="00BF2C3F" w:rsidRDefault="00E2081A" w:rsidP="00E2081A">
            <w:pPr>
              <w:widowControl w:val="0"/>
              <w:autoSpaceDE w:val="0"/>
              <w:autoSpaceDN w:val="0"/>
              <w:adjustRightInd w:val="0"/>
              <w:spacing w:line="240" w:lineRule="auto"/>
              <w:rPr>
                <w:lang w:val="en-GB"/>
              </w:rPr>
            </w:pPr>
            <w:r w:rsidRPr="00BF2C3F">
              <w:rPr>
                <w:lang w:val="en-GB"/>
              </w:rPr>
              <w:t xml:space="preserve">The </w:t>
            </w:r>
            <w:r w:rsidR="00000492">
              <w:rPr>
                <w:lang w:val="en-GB"/>
              </w:rPr>
              <w:t>base platform</w:t>
            </w:r>
            <w:r w:rsidRPr="00BF2C3F">
              <w:rPr>
                <w:lang w:val="en-GB"/>
              </w:rPr>
              <w:t xml:space="preserve"> shall ensure that all incomplete games are accounted for, and that the customer has easy access to the status of these games including his or her stake.</w:t>
            </w:r>
          </w:p>
          <w:p w14:paraId="6D178006" w14:textId="77777777" w:rsidR="00E2081A" w:rsidRPr="00BF2C3F" w:rsidRDefault="00E2081A" w:rsidP="00E2081A">
            <w:pPr>
              <w:widowControl w:val="0"/>
              <w:autoSpaceDE w:val="0"/>
              <w:autoSpaceDN w:val="0"/>
              <w:adjustRightInd w:val="0"/>
              <w:spacing w:line="240" w:lineRule="auto"/>
              <w:rPr>
                <w:lang w:val="en-GB"/>
              </w:rPr>
            </w:pPr>
          </w:p>
          <w:p w14:paraId="391B3BDC" w14:textId="39976230" w:rsidR="00E2081A" w:rsidRPr="00E2081A" w:rsidRDefault="00E2081A" w:rsidP="00E2081A">
            <w:pPr>
              <w:widowControl w:val="0"/>
              <w:autoSpaceDE w:val="0"/>
              <w:autoSpaceDN w:val="0"/>
              <w:adjustRightInd w:val="0"/>
              <w:spacing w:line="240" w:lineRule="auto"/>
              <w:rPr>
                <w:lang w:val="en-US"/>
              </w:rPr>
            </w:pPr>
            <w:r w:rsidRPr="00BF2C3F">
              <w:rPr>
                <w:lang w:val="en-GB"/>
              </w:rPr>
              <w:t>Guidance: Unfinished games and the stakes in such games must appear separately on the customer's gambling account</w:t>
            </w:r>
          </w:p>
        </w:tc>
      </w:tr>
      <w:tr w:rsidR="00E2081A" w:rsidRPr="00042E4A" w14:paraId="4E56C1D3" w14:textId="77777777" w:rsidTr="00E2081A">
        <w:trPr>
          <w:trHeight w:val="300"/>
        </w:trPr>
        <w:tc>
          <w:tcPr>
            <w:tcW w:w="851" w:type="dxa"/>
            <w:shd w:val="clear" w:color="auto" w:fill="auto"/>
          </w:tcPr>
          <w:p w14:paraId="0AA4273C" w14:textId="2D85FF9B" w:rsidR="00E2081A" w:rsidRPr="00CB5938" w:rsidRDefault="00E2081A" w:rsidP="00E2081A">
            <w:pPr>
              <w:widowControl w:val="0"/>
              <w:autoSpaceDE w:val="0"/>
              <w:autoSpaceDN w:val="0"/>
              <w:adjustRightInd w:val="0"/>
              <w:spacing w:line="240" w:lineRule="auto"/>
            </w:pPr>
            <w:r>
              <w:t>3</w:t>
            </w:r>
          </w:p>
        </w:tc>
        <w:tc>
          <w:tcPr>
            <w:tcW w:w="8793" w:type="dxa"/>
          </w:tcPr>
          <w:p w14:paraId="4345990E" w14:textId="4AB6FA29" w:rsidR="00762CBA" w:rsidRPr="00762CBA" w:rsidRDefault="00762CBA" w:rsidP="00762CBA">
            <w:pPr>
              <w:widowControl w:val="0"/>
              <w:autoSpaceDE w:val="0"/>
              <w:autoSpaceDN w:val="0"/>
              <w:adjustRightInd w:val="0"/>
              <w:spacing w:line="240" w:lineRule="auto"/>
              <w:rPr>
                <w:lang w:val="en-GB"/>
              </w:rPr>
            </w:pPr>
            <w:r w:rsidRPr="00762CBA">
              <w:rPr>
                <w:lang w:val="en-GB"/>
              </w:rPr>
              <w:t xml:space="preserve">The base platform must ensure that </w:t>
            </w:r>
            <w:r>
              <w:rPr>
                <w:lang w:val="en-GB"/>
              </w:rPr>
              <w:t>incomplete</w:t>
            </w:r>
            <w:r w:rsidRPr="00762CBA">
              <w:rPr>
                <w:lang w:val="en-GB"/>
              </w:rPr>
              <w:t xml:space="preserve"> games are settled if the customer has not finished playing them after 90 days.</w:t>
            </w:r>
          </w:p>
          <w:p w14:paraId="600D7C89" w14:textId="77777777" w:rsidR="00762CBA" w:rsidRPr="00762CBA" w:rsidRDefault="00762CBA" w:rsidP="00762CBA">
            <w:pPr>
              <w:widowControl w:val="0"/>
              <w:autoSpaceDE w:val="0"/>
              <w:autoSpaceDN w:val="0"/>
              <w:adjustRightInd w:val="0"/>
              <w:spacing w:line="240" w:lineRule="auto"/>
              <w:rPr>
                <w:lang w:val="en-GB"/>
              </w:rPr>
            </w:pPr>
          </w:p>
          <w:p w14:paraId="55671B64" w14:textId="162FE9D6" w:rsidR="00E2081A" w:rsidRPr="00E2081A" w:rsidDel="001C6CDC" w:rsidRDefault="00762CBA" w:rsidP="00762CBA">
            <w:pPr>
              <w:widowControl w:val="0"/>
              <w:autoSpaceDE w:val="0"/>
              <w:autoSpaceDN w:val="0"/>
              <w:adjustRightInd w:val="0"/>
              <w:spacing w:line="240" w:lineRule="auto"/>
              <w:rPr>
                <w:lang w:val="en-US"/>
              </w:rPr>
            </w:pPr>
            <w:r w:rsidRPr="00762CBA">
              <w:rPr>
                <w:lang w:val="en-GB"/>
              </w:rPr>
              <w:t>Guidance: It must be clear from the rules of the game what must happen with the customer's</w:t>
            </w:r>
            <w:r w:rsidR="00A615A6">
              <w:rPr>
                <w:lang w:val="en-GB"/>
              </w:rPr>
              <w:t xml:space="preserve"> stake.</w:t>
            </w:r>
          </w:p>
        </w:tc>
      </w:tr>
      <w:tr w:rsidR="00E2081A" w:rsidRPr="00042E4A" w14:paraId="0F6D84B4" w14:textId="77777777" w:rsidTr="00E2081A">
        <w:trPr>
          <w:trHeight w:val="300"/>
        </w:trPr>
        <w:tc>
          <w:tcPr>
            <w:tcW w:w="851" w:type="dxa"/>
            <w:shd w:val="clear" w:color="auto" w:fill="auto"/>
          </w:tcPr>
          <w:p w14:paraId="4BB0E046" w14:textId="5398DF3C" w:rsidR="00E2081A" w:rsidRDefault="00E2081A" w:rsidP="00E2081A">
            <w:pPr>
              <w:widowControl w:val="0"/>
              <w:autoSpaceDE w:val="0"/>
              <w:autoSpaceDN w:val="0"/>
              <w:adjustRightInd w:val="0"/>
              <w:spacing w:line="240" w:lineRule="auto"/>
            </w:pPr>
            <w:r>
              <w:t>4</w:t>
            </w:r>
          </w:p>
        </w:tc>
        <w:tc>
          <w:tcPr>
            <w:tcW w:w="8793" w:type="dxa"/>
          </w:tcPr>
          <w:p w14:paraId="71BB78E7" w14:textId="3492C06F" w:rsidR="00E2081A" w:rsidRPr="00E2081A" w:rsidRDefault="00F14A8C" w:rsidP="00E2081A">
            <w:pPr>
              <w:widowControl w:val="0"/>
              <w:autoSpaceDE w:val="0"/>
              <w:autoSpaceDN w:val="0"/>
              <w:adjustRightInd w:val="0"/>
              <w:spacing w:line="240" w:lineRule="auto"/>
              <w:rPr>
                <w:lang w:val="en-US"/>
              </w:rPr>
            </w:pPr>
            <w:r w:rsidRPr="00F14A8C">
              <w:rPr>
                <w:lang w:val="en-GB"/>
              </w:rPr>
              <w:t>The customer's</w:t>
            </w:r>
            <w:r w:rsidR="002D3D78">
              <w:rPr>
                <w:lang w:val="en-GB"/>
              </w:rPr>
              <w:t xml:space="preserve"> stake in a</w:t>
            </w:r>
            <w:r w:rsidRPr="00F14A8C">
              <w:rPr>
                <w:lang w:val="en-GB"/>
              </w:rPr>
              <w:t xml:space="preserve"> game must not be negatively affected in the event of a crash or restart of </w:t>
            </w:r>
            <w:r w:rsidR="006635BF">
              <w:rPr>
                <w:lang w:val="en-GB"/>
              </w:rPr>
              <w:t xml:space="preserve">any part of </w:t>
            </w:r>
            <w:r w:rsidRPr="00F14A8C">
              <w:rPr>
                <w:lang w:val="en-GB"/>
              </w:rPr>
              <w:t>the game or</w:t>
            </w:r>
            <w:r w:rsidR="00D67C30">
              <w:rPr>
                <w:lang w:val="en-GB"/>
              </w:rPr>
              <w:t xml:space="preserve"> the platform.</w:t>
            </w:r>
          </w:p>
        </w:tc>
      </w:tr>
    </w:tbl>
    <w:p w14:paraId="6D66FEFC" w14:textId="5659A305" w:rsidR="00CB5938" w:rsidRPr="002C4AA7" w:rsidRDefault="00D92A9E" w:rsidP="002C4AA7">
      <w:pPr>
        <w:pStyle w:val="Overskrift3"/>
        <w:numPr>
          <w:ilvl w:val="0"/>
          <w:numId w:val="0"/>
        </w:numPr>
        <w:ind w:left="567" w:hanging="567"/>
      </w:pPr>
      <w:bookmarkStart w:id="117" w:name="_Toc321226176"/>
      <w:bookmarkStart w:id="118" w:name="_Toc105568860"/>
      <w:bookmarkStart w:id="119" w:name="_Toc171685423"/>
      <w:r w:rsidRPr="002C4AA7">
        <w:t>5</w:t>
      </w:r>
      <w:r w:rsidR="00A05A82" w:rsidRPr="002C4AA7">
        <w:t>.1.</w:t>
      </w:r>
      <w:r w:rsidR="00C40622" w:rsidRPr="002C4AA7">
        <w:t>4</w:t>
      </w:r>
      <w:r w:rsidR="00A05A82" w:rsidRPr="002C4AA7">
        <w:t xml:space="preserve"> </w:t>
      </w:r>
      <w:bookmarkEnd w:id="117"/>
      <w:bookmarkEnd w:id="118"/>
      <w:r w:rsidR="00382735">
        <w:tab/>
      </w:r>
      <w:proofErr w:type="spellStart"/>
      <w:r w:rsidR="00E04683" w:rsidRPr="002C4AA7">
        <w:t>Error</w:t>
      </w:r>
      <w:proofErr w:type="spellEnd"/>
      <w:r w:rsidR="00E04683" w:rsidRPr="002C4AA7">
        <w:t xml:space="preserve"> </w:t>
      </w:r>
      <w:r w:rsidR="000A3C68" w:rsidRPr="002C4AA7">
        <w:t>handling procedures</w:t>
      </w:r>
      <w:bookmarkEnd w:id="119"/>
    </w:p>
    <w:tbl>
      <w:tblPr>
        <w:tblW w:w="964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93"/>
      </w:tblGrid>
      <w:tr w:rsidR="00CB5938" w:rsidRPr="00042E4A" w14:paraId="5379B252" w14:textId="77777777">
        <w:trPr>
          <w:trHeight w:val="300"/>
        </w:trPr>
        <w:tc>
          <w:tcPr>
            <w:tcW w:w="851" w:type="dxa"/>
            <w:shd w:val="clear" w:color="auto" w:fill="auto"/>
          </w:tcPr>
          <w:p w14:paraId="235101BC" w14:textId="77777777" w:rsidR="00CB5938" w:rsidRPr="00CB5938" w:rsidRDefault="00CB5938" w:rsidP="00CB5938">
            <w:pPr>
              <w:widowControl w:val="0"/>
              <w:autoSpaceDE w:val="0"/>
              <w:autoSpaceDN w:val="0"/>
              <w:adjustRightInd w:val="0"/>
              <w:spacing w:line="240" w:lineRule="auto"/>
            </w:pPr>
            <w:r w:rsidRPr="00CB5938">
              <w:t>1</w:t>
            </w:r>
          </w:p>
        </w:tc>
        <w:tc>
          <w:tcPr>
            <w:tcW w:w="8793" w:type="dxa"/>
            <w:shd w:val="clear" w:color="auto" w:fill="auto"/>
          </w:tcPr>
          <w:p w14:paraId="75BC4A42" w14:textId="611110D6" w:rsidR="00BC586F" w:rsidRPr="00050A28" w:rsidRDefault="00050A28" w:rsidP="00CB5938">
            <w:pPr>
              <w:widowControl w:val="0"/>
              <w:autoSpaceDE w:val="0"/>
              <w:autoSpaceDN w:val="0"/>
              <w:adjustRightInd w:val="0"/>
              <w:spacing w:line="240" w:lineRule="auto"/>
              <w:rPr>
                <w:lang w:val="en-US"/>
              </w:rPr>
            </w:pPr>
            <w:r w:rsidRPr="00BF2C3F">
              <w:rPr>
                <w:lang w:val="en-GB"/>
              </w:rPr>
              <w:t xml:space="preserve">The procedure for handling errors </w:t>
            </w:r>
            <w:r w:rsidR="000F277D">
              <w:rPr>
                <w:lang w:val="en-GB"/>
              </w:rPr>
              <w:t xml:space="preserve">on the platform </w:t>
            </w:r>
            <w:r w:rsidRPr="00BF2C3F">
              <w:rPr>
                <w:lang w:val="en-GB"/>
              </w:rPr>
              <w:t xml:space="preserve">shall be described clearly in </w:t>
            </w:r>
            <w:r w:rsidR="006E64F2">
              <w:rPr>
                <w:lang w:val="en-GB"/>
              </w:rPr>
              <w:t>the licence holder</w:t>
            </w:r>
            <w:r w:rsidR="001A6DD3">
              <w:rPr>
                <w:lang w:val="en-GB"/>
              </w:rPr>
              <w:t>’</w:t>
            </w:r>
            <w:r w:rsidR="006E64F2">
              <w:rPr>
                <w:lang w:val="en-GB"/>
              </w:rPr>
              <w:t xml:space="preserve">s terms and conditions. </w:t>
            </w:r>
          </w:p>
        </w:tc>
      </w:tr>
      <w:tr w:rsidR="00CB5938" w:rsidRPr="00B11C58" w14:paraId="0CD9D8B3" w14:textId="77777777">
        <w:trPr>
          <w:trHeight w:val="300"/>
        </w:trPr>
        <w:tc>
          <w:tcPr>
            <w:tcW w:w="851" w:type="dxa"/>
            <w:shd w:val="clear" w:color="auto" w:fill="auto"/>
          </w:tcPr>
          <w:p w14:paraId="7EBAE6CD" w14:textId="77777777" w:rsidR="00CB5938" w:rsidRPr="00CB5938" w:rsidRDefault="00CB5938" w:rsidP="00CB5938">
            <w:pPr>
              <w:widowControl w:val="0"/>
              <w:autoSpaceDE w:val="0"/>
              <w:autoSpaceDN w:val="0"/>
              <w:adjustRightInd w:val="0"/>
              <w:spacing w:line="240" w:lineRule="auto"/>
            </w:pPr>
            <w:r w:rsidRPr="00CB5938">
              <w:lastRenderedPageBreak/>
              <w:t>2</w:t>
            </w:r>
          </w:p>
        </w:tc>
        <w:tc>
          <w:tcPr>
            <w:tcW w:w="8793" w:type="dxa"/>
            <w:shd w:val="clear" w:color="auto" w:fill="auto"/>
          </w:tcPr>
          <w:p w14:paraId="63353FB4" w14:textId="6E518456" w:rsidR="00A90C5C" w:rsidRPr="00B11C58" w:rsidRDefault="00B11C58" w:rsidP="00CB5938">
            <w:pPr>
              <w:widowControl w:val="0"/>
              <w:autoSpaceDE w:val="0"/>
              <w:autoSpaceDN w:val="0"/>
              <w:adjustRightInd w:val="0"/>
              <w:spacing w:line="240" w:lineRule="auto"/>
              <w:rPr>
                <w:lang w:val="en-US"/>
              </w:rPr>
            </w:pPr>
            <w:r w:rsidRPr="00BF2C3F">
              <w:rPr>
                <w:lang w:val="en-GB"/>
              </w:rPr>
              <w:t xml:space="preserve">The </w:t>
            </w:r>
            <w:r>
              <w:rPr>
                <w:lang w:val="en-GB"/>
              </w:rPr>
              <w:t>base platform</w:t>
            </w:r>
            <w:r w:rsidRPr="00BF2C3F">
              <w:rPr>
                <w:lang w:val="en-GB"/>
              </w:rPr>
              <w:t xml:space="preserve"> shall immediately record all errors</w:t>
            </w:r>
            <w:r w:rsidR="00A23159">
              <w:rPr>
                <w:lang w:val="en-GB"/>
              </w:rPr>
              <w:t xml:space="preserve"> on the platform</w:t>
            </w:r>
            <w:r w:rsidRPr="00BF2C3F">
              <w:rPr>
                <w:lang w:val="en-GB"/>
              </w:rPr>
              <w:t>. Cause and solution are registered when these are known.</w:t>
            </w:r>
          </w:p>
        </w:tc>
      </w:tr>
      <w:tr w:rsidR="00CB5938" w:rsidRPr="00042E4A" w14:paraId="2B160B0F" w14:textId="77777777" w:rsidTr="00DD0A50">
        <w:trPr>
          <w:trHeight w:val="300"/>
        </w:trPr>
        <w:tc>
          <w:tcPr>
            <w:tcW w:w="851" w:type="dxa"/>
            <w:shd w:val="clear" w:color="auto" w:fill="auto"/>
          </w:tcPr>
          <w:p w14:paraId="0C46CF9B" w14:textId="58F0F744" w:rsidR="00CB5938" w:rsidRPr="00CB5938" w:rsidRDefault="00522972" w:rsidP="00CB5938">
            <w:pPr>
              <w:widowControl w:val="0"/>
              <w:autoSpaceDE w:val="0"/>
              <w:autoSpaceDN w:val="0"/>
              <w:adjustRightInd w:val="0"/>
              <w:spacing w:line="240" w:lineRule="auto"/>
            </w:pPr>
            <w:r>
              <w:t>3</w:t>
            </w:r>
          </w:p>
        </w:tc>
        <w:tc>
          <w:tcPr>
            <w:tcW w:w="8793" w:type="dxa"/>
            <w:shd w:val="clear" w:color="auto" w:fill="auto"/>
          </w:tcPr>
          <w:p w14:paraId="13973697" w14:textId="75AD8E9D" w:rsidR="00693655" w:rsidRPr="00A85737" w:rsidRDefault="00A85737" w:rsidP="00CB5938">
            <w:pPr>
              <w:widowControl w:val="0"/>
              <w:autoSpaceDE w:val="0"/>
              <w:autoSpaceDN w:val="0"/>
              <w:adjustRightInd w:val="0"/>
              <w:spacing w:line="240" w:lineRule="auto"/>
              <w:rPr>
                <w:lang w:val="en-US"/>
              </w:rPr>
            </w:pPr>
            <w:r w:rsidRPr="00BF2C3F">
              <w:rPr>
                <w:lang w:val="en-GB"/>
              </w:rPr>
              <w:t xml:space="preserve">The </w:t>
            </w:r>
            <w:r>
              <w:rPr>
                <w:lang w:val="en-GB"/>
              </w:rPr>
              <w:t>base platform</w:t>
            </w:r>
            <w:r w:rsidRPr="00BF2C3F">
              <w:rPr>
                <w:lang w:val="en-GB"/>
              </w:rPr>
              <w:t xml:space="preserve"> shall be able to generate a report based on the data collected in accordance with </w:t>
            </w:r>
            <w:r w:rsidR="00D92A9E">
              <w:rPr>
                <w:lang w:val="en-GB"/>
              </w:rPr>
              <w:t>5</w:t>
            </w:r>
            <w:r w:rsidRPr="00BF2C3F">
              <w:rPr>
                <w:lang w:val="en-GB"/>
              </w:rPr>
              <w:t>.1.</w:t>
            </w:r>
            <w:r w:rsidR="00F9429A">
              <w:rPr>
                <w:lang w:val="en-GB"/>
              </w:rPr>
              <w:t>4</w:t>
            </w:r>
            <w:r w:rsidRPr="00BF2C3F">
              <w:rPr>
                <w:lang w:val="en-GB"/>
              </w:rPr>
              <w:t>.</w:t>
            </w:r>
            <w:r w:rsidR="00F9429A">
              <w:rPr>
                <w:lang w:val="en-GB"/>
              </w:rPr>
              <w:t>2</w:t>
            </w:r>
            <w:r w:rsidRPr="00BF2C3F">
              <w:rPr>
                <w:lang w:val="en-GB"/>
              </w:rPr>
              <w:t>.</w:t>
            </w:r>
          </w:p>
        </w:tc>
      </w:tr>
      <w:tr w:rsidR="00DD0A50" w:rsidRPr="00042E4A" w14:paraId="32AE68C7" w14:textId="77777777">
        <w:trPr>
          <w:trHeight w:val="300"/>
        </w:trPr>
        <w:tc>
          <w:tcPr>
            <w:tcW w:w="851" w:type="dxa"/>
            <w:tcBorders>
              <w:bottom w:val="single" w:sz="4" w:space="0" w:color="auto"/>
            </w:tcBorders>
            <w:shd w:val="clear" w:color="auto" w:fill="auto"/>
          </w:tcPr>
          <w:p w14:paraId="33FCA53F" w14:textId="4F5BADAE" w:rsidR="00DD0A50" w:rsidRDefault="00DD0A50" w:rsidP="00DD0A50">
            <w:pPr>
              <w:widowControl w:val="0"/>
              <w:autoSpaceDE w:val="0"/>
              <w:autoSpaceDN w:val="0"/>
              <w:adjustRightInd w:val="0"/>
              <w:spacing w:line="240" w:lineRule="auto"/>
            </w:pPr>
            <w:r>
              <w:t>4</w:t>
            </w:r>
          </w:p>
        </w:tc>
        <w:tc>
          <w:tcPr>
            <w:tcW w:w="8793" w:type="dxa"/>
            <w:tcBorders>
              <w:bottom w:val="single" w:sz="4" w:space="0" w:color="auto"/>
            </w:tcBorders>
            <w:shd w:val="clear" w:color="auto" w:fill="auto"/>
          </w:tcPr>
          <w:p w14:paraId="7E5C36C7" w14:textId="5A67321E" w:rsidR="00DD0A50" w:rsidRPr="00FC3042" w:rsidRDefault="00FC3042" w:rsidP="00DD0A50">
            <w:pPr>
              <w:widowControl w:val="0"/>
              <w:autoSpaceDE w:val="0"/>
              <w:autoSpaceDN w:val="0"/>
              <w:adjustRightInd w:val="0"/>
              <w:spacing w:line="240" w:lineRule="auto"/>
              <w:rPr>
                <w:lang w:val="en-US"/>
              </w:rPr>
            </w:pPr>
            <w:r w:rsidRPr="00F14A8C">
              <w:rPr>
                <w:lang w:val="en-GB"/>
              </w:rPr>
              <w:t>The customer's</w:t>
            </w:r>
            <w:r>
              <w:rPr>
                <w:lang w:val="en-GB"/>
              </w:rPr>
              <w:t xml:space="preserve"> </w:t>
            </w:r>
            <w:r w:rsidR="009518F9">
              <w:rPr>
                <w:lang w:val="en-GB"/>
              </w:rPr>
              <w:t>economy</w:t>
            </w:r>
            <w:r w:rsidR="00DC2680">
              <w:rPr>
                <w:lang w:val="en-GB"/>
              </w:rPr>
              <w:t xml:space="preserve"> </w:t>
            </w:r>
            <w:r w:rsidRPr="00F14A8C">
              <w:rPr>
                <w:lang w:val="en-GB"/>
              </w:rPr>
              <w:t xml:space="preserve">must not be negatively affected in the event of a crash or restart of </w:t>
            </w:r>
            <w:r>
              <w:rPr>
                <w:lang w:val="en-GB"/>
              </w:rPr>
              <w:t xml:space="preserve">any part of </w:t>
            </w:r>
            <w:r w:rsidRPr="00F14A8C">
              <w:rPr>
                <w:lang w:val="en-GB"/>
              </w:rPr>
              <w:t>the game or</w:t>
            </w:r>
            <w:r>
              <w:rPr>
                <w:lang w:val="en-GB"/>
              </w:rPr>
              <w:t xml:space="preserve"> the platform.</w:t>
            </w:r>
          </w:p>
        </w:tc>
      </w:tr>
    </w:tbl>
    <w:p w14:paraId="07B30DE1" w14:textId="637BC849" w:rsidR="00CB5938" w:rsidRPr="00FC3042" w:rsidRDefault="00CB5938" w:rsidP="00A05A82">
      <w:pPr>
        <w:pStyle w:val="Overskrift3"/>
        <w:numPr>
          <w:ilvl w:val="0"/>
          <w:numId w:val="0"/>
        </w:numPr>
        <w:ind w:left="567" w:hanging="567"/>
        <w:rPr>
          <w:lang w:val="en-US"/>
        </w:rPr>
      </w:pPr>
    </w:p>
    <w:p w14:paraId="5F0C28A1" w14:textId="77777777" w:rsidR="00244D1E" w:rsidRPr="00FC3042" w:rsidRDefault="00244D1E" w:rsidP="00244D1E">
      <w:pPr>
        <w:pStyle w:val="Opstilling-punkttegn"/>
        <w:numPr>
          <w:ilvl w:val="0"/>
          <w:numId w:val="0"/>
        </w:numPr>
        <w:rPr>
          <w:lang w:val="en-US"/>
        </w:rPr>
      </w:pPr>
    </w:p>
    <w:p w14:paraId="098A9CBF" w14:textId="77777777" w:rsidR="00D94994" w:rsidRPr="00FC3042" w:rsidRDefault="00642FF6" w:rsidP="00B3096E">
      <w:pPr>
        <w:pageBreakBefore/>
        <w:rPr>
          <w:color w:val="FFFFFF"/>
          <w:lang w:val="en-US"/>
        </w:rPr>
      </w:pPr>
      <w:r>
        <w:rPr>
          <w:noProof/>
          <w:color w:val="FFFFFF"/>
        </w:rPr>
        <w:lastRenderedPageBreak/>
        <mc:AlternateContent>
          <mc:Choice Requires="wps">
            <w:drawing>
              <wp:anchor distT="0" distB="0" distL="114300" distR="114300" simplePos="0" relativeHeight="251658244" behindDoc="1" locked="1" layoutInCell="1" allowOverlap="1" wp14:anchorId="3C49FA4F" wp14:editId="4A1E18A3">
                <wp:simplePos x="0" y="0"/>
                <wp:positionH relativeFrom="page">
                  <wp:align>left</wp:align>
                </wp:positionH>
                <wp:positionV relativeFrom="page">
                  <wp:align>top</wp:align>
                </wp:positionV>
                <wp:extent cx="7585200" cy="10692000"/>
                <wp:effectExtent l="0" t="0" r="15875" b="14605"/>
                <wp:wrapNone/>
                <wp:docPr id="10" name="Rektangel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85200" cy="10692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51BA57D" w14:textId="77777777" w:rsidR="000C6887" w:rsidRDefault="000C6887" w:rsidP="000C688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49FA4F" id="Rektangel 10" o:spid="_x0000_s1031" alt="&quot;&quot;" style="position:absolute;margin-left:0;margin-top:0;width:597.25pt;height:841.9pt;z-index:-25165823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" fillcolor="#14143c [3204]" strokecolor="#0a0a1d [1604]" strokeweight="2pt">
                <v:path arrowok="t"/>
                <o:lock v:ext="edit" aspectratio="t"/>
                <v:textbox>
                  <w:txbxContent>
                    <w:p w14:paraId="551BA57D" w14:textId="77777777" w:rsidR="000C6887" w:rsidRDefault="000C6887" w:rsidP="000C6887">
                      <w:pPr>
                        <w:jc w:val="center"/>
                      </w:pPr>
                    </w:p>
                  </w:txbxContent>
                </v:textbox>
                <w10:wrap anchorx="page" anchory="page"/>
                <w10:anchorlock/>
              </v:rect>
            </w:pict>
          </mc:Fallback>
        </mc:AlternateContent>
      </w:r>
    </w:p>
    <w:p w14:paraId="25AC078E" w14:textId="77777777" w:rsidR="002874D8" w:rsidRPr="00FC3042" w:rsidRDefault="002874D8" w:rsidP="002874D8">
      <w:pPr>
        <w:rPr>
          <w:color w:val="FFFFFF"/>
          <w:lang w:val="en-US"/>
        </w:rPr>
      </w:pPr>
    </w:p>
    <w:p w14:paraId="53AAA6F4" w14:textId="77777777" w:rsidR="00451676" w:rsidRPr="00C3781D" w:rsidRDefault="00596F86" w:rsidP="002874D8">
      <w:pPr>
        <w:rPr>
          <w:color w:val="FFFFFF"/>
        </w:rPr>
      </w:pPr>
      <w:r w:rsidRPr="00B3096E">
        <w:rPr>
          <w:noProof/>
          <w:lang w:val="ar-SA"/>
        </w:rPr>
        <mc:AlternateContent>
          <mc:Choice Requires="wps">
            <w:drawing>
              <wp:anchor distT="0" distB="0" distL="114300" distR="114300" simplePos="0" relativeHeight="251658243" behindDoc="0" locked="1" layoutInCell="1" allowOverlap="1" wp14:anchorId="1684BDF2" wp14:editId="1007050D">
                <wp:simplePos x="0" y="0"/>
                <wp:positionH relativeFrom="margin">
                  <wp:align>left</wp:align>
                </wp:positionH>
                <wp:positionV relativeFrom="page">
                  <wp:align>bottom</wp:align>
                </wp:positionV>
                <wp:extent cx="6278880" cy="1007745"/>
                <wp:effectExtent l="0" t="0" r="7620" b="1905"/>
                <wp:wrapNone/>
                <wp:docPr id="30" name="Tekstfelt 3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6279233" cy="100774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4D48E0EB" w14:textId="77777777" w:rsidTr="00DF65CD">
                              <w:tc>
                                <w:tcPr>
                                  <w:tcW w:w="4823" w:type="dxa"/>
                                  <w:shd w:val="clear" w:color="auto" w:fill="auto"/>
                                </w:tcPr>
                                <w:p w14:paraId="7AC60758" w14:textId="77777777" w:rsidR="00D94994" w:rsidRDefault="00D94994" w:rsidP="005524F3"/>
                              </w:tc>
                              <w:tc>
                                <w:tcPr>
                                  <w:tcW w:w="2106" w:type="dxa"/>
                                  <w:shd w:val="clear" w:color="auto" w:fill="auto"/>
                                </w:tcPr>
                                <w:p w14:paraId="1A14AD03" w14:textId="77777777" w:rsidR="00D94994" w:rsidRPr="00222F6F" w:rsidRDefault="00D94994" w:rsidP="00EB41F6">
                                  <w:pPr>
                                    <w:pStyle w:val="ISBN"/>
                                    <w:jc w:val="right"/>
                                    <w:rPr>
                                      <w:b/>
                                      <w:color w:val="FFFFFF"/>
                                    </w:rPr>
                                  </w:pPr>
                                </w:p>
                              </w:tc>
                              <w:tc>
                                <w:tcPr>
                                  <w:tcW w:w="336" w:type="dxa"/>
                                </w:tcPr>
                                <w:p w14:paraId="263E1140" w14:textId="77777777" w:rsidR="00D94994" w:rsidRPr="00222F6F" w:rsidRDefault="00D94994" w:rsidP="008D0B76">
                                  <w:pPr>
                                    <w:pStyle w:val="Template-Web-bl"/>
                                    <w:rPr>
                                      <w:color w:val="FFFFFF"/>
                                    </w:rPr>
                                  </w:pPr>
                                </w:p>
                              </w:tc>
                              <w:tc>
                                <w:tcPr>
                                  <w:tcW w:w="2162" w:type="dxa"/>
                                  <w:shd w:val="clear" w:color="auto" w:fill="auto"/>
                                </w:tcPr>
                                <w:p w14:paraId="362890D4" w14:textId="1D346956"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7FE97148" w14:textId="77777777" w:rsidR="00D94994" w:rsidRPr="00053EE8" w:rsidRDefault="00D94994" w:rsidP="001F24A5">
                            <w:pPr>
                              <w:rPr>
                                <w:vertAlign w:val="superscript"/>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84BDF2" id="_x0000_t202" coordsize="21600,21600" o:spt="202" path="m,l,21600r21600,l21600,xe">
                <v:stroke joinstyle="miter"/>
                <v:path gradientshapeok="t" o:connecttype="rect"/>
              </v:shapetype>
              <v:shape id="Tekstfelt 30" o:spid="_x0000_s1032" type="#_x0000_t202" alt="&quot;&quot;" style="position:absolute;margin-left:0;margin-top:0;width:494.4pt;height:79.35pt;z-index:251658243;visibility:visible;mso-wrap-style:square;mso-width-percent:0;mso-height-percent:0;mso-wrap-distance-left:9pt;mso-wrap-distance-top:0;mso-wrap-distance-right:9pt;mso-wrap-distance-bottom:0;mso-position-horizontal:lef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" filled="f" fillcolor="white [3201]" stroked="f" strokeweight=".5pt">
                <v:textbox inset="0,0,0,0">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4D48E0EB" w14:textId="77777777" w:rsidTr="00DF65CD">
                        <w:tc>
                          <w:tcPr>
                            <w:tcW w:w="4823" w:type="dxa"/>
                            <w:shd w:val="clear" w:color="auto" w:fill="auto"/>
                          </w:tcPr>
                          <w:p w14:paraId="7AC60758" w14:textId="77777777" w:rsidR="00D94994" w:rsidRDefault="00D94994" w:rsidP="005524F3"/>
                        </w:tc>
                        <w:tc>
                          <w:tcPr>
                            <w:tcW w:w="2106" w:type="dxa"/>
                            <w:shd w:val="clear" w:color="auto" w:fill="auto"/>
                          </w:tcPr>
                          <w:p w14:paraId="1A14AD03" w14:textId="77777777" w:rsidR="00D94994" w:rsidRPr="00222F6F" w:rsidRDefault="00D94994" w:rsidP="00EB41F6">
                            <w:pPr>
                              <w:pStyle w:val="ISBN"/>
                              <w:jc w:val="right"/>
                              <w:rPr>
                                <w:b/>
                                <w:color w:val="FFFFFF"/>
                              </w:rPr>
                            </w:pPr>
                          </w:p>
                        </w:tc>
                        <w:tc>
                          <w:tcPr>
                            <w:tcW w:w="336" w:type="dxa"/>
                          </w:tcPr>
                          <w:p w14:paraId="263E1140" w14:textId="77777777" w:rsidR="00D94994" w:rsidRPr="00222F6F" w:rsidRDefault="00D94994" w:rsidP="008D0B76">
                            <w:pPr>
                              <w:pStyle w:val="Template-Web-bl"/>
                              <w:rPr>
                                <w:color w:val="FFFFFF"/>
                              </w:rPr>
                            </w:pPr>
                          </w:p>
                        </w:tc>
                        <w:tc>
                          <w:tcPr>
                            <w:tcW w:w="2162" w:type="dxa"/>
                            <w:shd w:val="clear" w:color="auto" w:fill="auto"/>
                          </w:tcPr>
                          <w:p w14:paraId="362890D4" w14:textId="1D346956"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7FE97148" w14:textId="77777777" w:rsidR="00D94994" w:rsidRPr="00053EE8" w:rsidRDefault="00D94994" w:rsidP="001F24A5">
                      <w:pPr>
                        <w:rPr>
                          <w:vertAlign w:val="superscript"/>
                        </w:rPr>
                      </w:pPr>
                    </w:p>
                  </w:txbxContent>
                </v:textbox>
                <w10:wrap anchorx="margin" anchory="page"/>
                <w10:anchorlock/>
              </v:shape>
            </w:pict>
          </mc:Fallback>
        </mc:AlternateContent>
      </w:r>
      <w:r>
        <w:rPr>
          <w:noProof/>
          <w:rtl/>
          <w:lang w:val="ar-SA"/>
        </w:rPr>
        <w:drawing>
          <wp:anchor distT="0" distB="0" distL="114300" distR="114300" simplePos="0" relativeHeight="251658242" behindDoc="0" locked="1" layoutInCell="1" allowOverlap="1" wp14:anchorId="73C9518C" wp14:editId="7F40F361">
            <wp:simplePos x="0" y="0"/>
            <wp:positionH relativeFrom="page">
              <wp:posOffset>791845</wp:posOffset>
            </wp:positionH>
            <wp:positionV relativeFrom="page">
              <wp:posOffset>9782175</wp:posOffset>
            </wp:positionV>
            <wp:extent cx="1213200" cy="345600"/>
            <wp:effectExtent l="0" t="0" r="6350" b="0"/>
            <wp:wrapNone/>
            <wp:docPr id="5" name="Billede 5"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PosHide" hidden="1">
                      <a:extLst>
                        <a:ext uri="{C183D7F6-B498-43B3-948B-1728B52AA6E4}">
                          <adec:decorative xmlns:adec="http://schemas.microsoft.com/office/drawing/2017/decorative" val="1"/>
                        </a:ext>
                      </a:extLst>
                    </pic:cNvPr>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13200" cy="345600"/>
                    </a:xfrm>
                    <a:prstGeom prst="rect">
                      <a:avLst/>
                    </a:prstGeom>
                  </pic:spPr>
                </pic:pic>
              </a:graphicData>
            </a:graphic>
            <wp14:sizeRelH relativeFrom="margin">
              <wp14:pctWidth>0</wp14:pctWidth>
            </wp14:sizeRelH>
            <wp14:sizeRelV relativeFrom="margin">
              <wp14:pctHeight>0</wp14:pctHeight>
            </wp14:sizeRelV>
          </wp:anchor>
        </w:drawing>
      </w:r>
      <w:r w:rsidRPr="00B3096E">
        <w:rPr>
          <w:noProof/>
          <w:rtl/>
          <w:lang w:val="ar-SA"/>
        </w:rPr>
        <w:drawing>
          <wp:anchor distT="0" distB="0" distL="114300" distR="114300" simplePos="0" relativeHeight="251658241" behindDoc="0" locked="1" layoutInCell="1" allowOverlap="1" wp14:anchorId="76D829FA" wp14:editId="78DEA6EB">
            <wp:simplePos x="0" y="0"/>
            <wp:positionH relativeFrom="page">
              <wp:posOffset>814705</wp:posOffset>
            </wp:positionH>
            <wp:positionV relativeFrom="page">
              <wp:posOffset>9785350</wp:posOffset>
            </wp:positionV>
            <wp:extent cx="1213200" cy="357907"/>
            <wp:effectExtent l="0" t="0" r="6350" b="4445"/>
            <wp:wrapNone/>
            <wp:docPr id="14" name="Billed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NegHide">
                      <a:extLst>
                        <a:ext uri="{C183D7F6-B498-43B3-948B-1728B52AA6E4}">
                          <adec:decorative xmlns:adec="http://schemas.microsoft.com/office/drawing/2017/decorative" val="1"/>
                        </a:ext>
                      </a:extLst>
                    </pic:cNvPr>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13200" cy="357907"/>
                    </a:xfrm>
                    <a:prstGeom prst="rect">
                      <a:avLst/>
                    </a:prstGeom>
                  </pic:spPr>
                </pic:pic>
              </a:graphicData>
            </a:graphic>
            <wp14:sizeRelH relativeFrom="margin">
              <wp14:pctWidth>0</wp14:pctWidth>
            </wp14:sizeRelH>
            <wp14:sizeRelV relativeFrom="margin">
              <wp14:pctHeight>0</wp14:pctHeight>
            </wp14:sizeRelV>
          </wp:anchor>
        </w:drawing>
      </w:r>
    </w:p>
    <w:sectPr w:rsidR="00451676" w:rsidRPr="00C3781D" w:rsidSect="00FA406A">
      <w:pgSz w:w="11906" w:h="16838" w:code="9"/>
      <w:pgMar w:top="2041" w:right="3827" w:bottom="907" w:left="1247" w:header="624"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5D92D" w14:textId="77777777" w:rsidR="001C2782" w:rsidRDefault="001C2782" w:rsidP="009E4B94">
      <w:pPr>
        <w:spacing w:line="240" w:lineRule="auto"/>
      </w:pPr>
      <w:r>
        <w:separator/>
      </w:r>
    </w:p>
    <w:p w14:paraId="31C976DB" w14:textId="77777777" w:rsidR="001C2782" w:rsidRDefault="001C2782"/>
  </w:endnote>
  <w:endnote w:type="continuationSeparator" w:id="0">
    <w:p w14:paraId="1AE31376" w14:textId="77777777" w:rsidR="001C2782" w:rsidRDefault="001C2782" w:rsidP="009E4B94">
      <w:pPr>
        <w:spacing w:line="240" w:lineRule="auto"/>
      </w:pPr>
      <w:r>
        <w:continuationSeparator/>
      </w:r>
    </w:p>
    <w:p w14:paraId="146E47B3" w14:textId="77777777" w:rsidR="001C2782" w:rsidRDefault="001C2782"/>
  </w:endnote>
  <w:endnote w:type="continuationNotice" w:id="1">
    <w:p w14:paraId="432D0160" w14:textId="77777777" w:rsidR="001C2782" w:rsidRDefault="001C278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epublic Office">
    <w:panose1 w:val="02000506000000020004"/>
    <w:charset w:val="00"/>
    <w:family w:val="swiss"/>
    <w:pitch w:val="variable"/>
    <w:sig w:usb0="A00000AF" w:usb1="4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Republic Office Heavy">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7CF57" w14:textId="77777777" w:rsidR="004E4098" w:rsidRPr="00CC2476" w:rsidRDefault="004E4098" w:rsidP="00CC2476">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876F7" w14:textId="77777777" w:rsidR="001C2782" w:rsidRPr="00E62B90" w:rsidRDefault="001C2782" w:rsidP="00E62B90">
      <w:pPr>
        <w:pStyle w:val="Sidefod"/>
      </w:pPr>
    </w:p>
    <w:p w14:paraId="10C8C696" w14:textId="77777777" w:rsidR="001C2782" w:rsidRDefault="001C2782"/>
  </w:footnote>
  <w:footnote w:type="continuationSeparator" w:id="0">
    <w:p w14:paraId="54476A6F" w14:textId="77777777" w:rsidR="001C2782" w:rsidRPr="00E62B90" w:rsidRDefault="001C2782" w:rsidP="00E62B90">
      <w:pPr>
        <w:pStyle w:val="Sidefod"/>
      </w:pPr>
    </w:p>
    <w:p w14:paraId="52CB0342" w14:textId="77777777" w:rsidR="001C2782" w:rsidRDefault="001C2782"/>
  </w:footnote>
  <w:footnote w:type="continuationNotice" w:id="1">
    <w:p w14:paraId="749D0AA0" w14:textId="77777777" w:rsidR="001C2782" w:rsidRDefault="001C278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A3B30" w14:textId="77777777" w:rsidR="00C30347" w:rsidRPr="00653D04" w:rsidRDefault="00071A89" w:rsidP="002D3B8B">
    <w:pPr>
      <w:pStyle w:val="Header-Forside"/>
    </w:pPr>
    <w:r>
      <w:rPr>
        <w:noProof/>
      </w:rPr>
      <w:drawing>
        <wp:anchor distT="0" distB="0" distL="114300" distR="114300" simplePos="0" relativeHeight="251658243" behindDoc="0" locked="0" layoutInCell="1" allowOverlap="1" wp14:anchorId="3486FCCC" wp14:editId="39F989F9">
          <wp:simplePos x="0" y="0"/>
          <wp:positionH relativeFrom="page">
            <wp:align>center</wp:align>
          </wp:positionH>
          <wp:positionV relativeFrom="page">
            <wp:posOffset>504190</wp:posOffset>
          </wp:positionV>
          <wp:extent cx="1494000" cy="439200"/>
          <wp:effectExtent l="0" t="0" r="0" b="0"/>
          <wp:wrapNone/>
          <wp:docPr id="98" name="Billede 98"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Logo_Hvid" hidden="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494000" cy="439200"/>
                  </a:xfrm>
                  <a:prstGeom prst="rect">
                    <a:avLst/>
                  </a:prstGeom>
                </pic:spPr>
              </pic:pic>
            </a:graphicData>
          </a:graphic>
          <wp14:sizeRelH relativeFrom="margin">
            <wp14:pctWidth>0</wp14:pctWidth>
          </wp14:sizeRelH>
          <wp14:sizeRelV relativeFrom="margin">
            <wp14:pctHeight>0</wp14:pctHeight>
          </wp14:sizeRelV>
        </wp:anchor>
      </w:drawing>
    </w:r>
    <w:r w:rsidR="00124E7D">
      <w:rPr>
        <w:noProof/>
      </w:rPr>
      <w:drawing>
        <wp:anchor distT="0" distB="0" distL="114300" distR="114300" simplePos="0" relativeHeight="251658244" behindDoc="0" locked="0" layoutInCell="1" allowOverlap="1" wp14:anchorId="5223C204" wp14:editId="676A68D5">
          <wp:simplePos x="0" y="0"/>
          <wp:positionH relativeFrom="page">
            <wp:align>center</wp:align>
          </wp:positionH>
          <wp:positionV relativeFrom="page">
            <wp:posOffset>504190</wp:posOffset>
          </wp:positionV>
          <wp:extent cx="1548000" cy="457349"/>
          <wp:effectExtent l="0" t="0" r="0" b="0"/>
          <wp:wrapNone/>
          <wp:docPr id="99" name="Billede 9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ogo_Farve">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548000" cy="457349"/>
                  </a:xfrm>
                  <a:prstGeom prst="rect">
                    <a:avLst/>
                  </a:prstGeom>
                </pic:spPr>
              </pic:pic>
            </a:graphicData>
          </a:graphic>
          <wp14:sizeRelH relativeFrom="margin">
            <wp14:pctWidth>0</wp14:pctWidth>
          </wp14:sizeRelH>
          <wp14:sizeRelV relativeFrom="margin">
            <wp14:pctHeight>0</wp14:pctHeight>
          </wp14:sizeRelV>
        </wp:anchor>
      </w:drawing>
    </w:r>
    <w:r w:rsidR="001241E2" w:rsidRPr="00653D04">
      <w:rPr>
        <w:noProof/>
      </w:rPr>
      <mc:AlternateContent>
        <mc:Choice Requires="wps">
          <w:drawing>
            <wp:anchor distT="0" distB="0" distL="114300" distR="114300" simplePos="0" relativeHeight="251658241" behindDoc="0" locked="0" layoutInCell="1" allowOverlap="1" wp14:anchorId="0EF897D4" wp14:editId="6D4E41A2">
              <wp:simplePos x="0" y="0"/>
              <wp:positionH relativeFrom="page">
                <wp:align>left</wp:align>
              </wp:positionH>
              <wp:positionV relativeFrom="page">
                <wp:align>top</wp:align>
              </wp:positionV>
              <wp:extent cx="7560000" cy="10692000"/>
              <wp:effectExtent l="0" t="0" r="3175" b="0"/>
              <wp:wrapNone/>
              <wp:docPr id="23" name="Tekstfelt 23" hidden="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6"/>
                      </a:solidFill>
                      <a:ln w="6350">
                        <a:noFill/>
                      </a:ln>
                    </wps:spPr>
                    <wps:txbx>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411DB70B" w14:textId="77777777" w:rsidTr="00745CD5">
                            <w:trPr>
                              <w:trHeight w:hRule="exact" w:val="16840"/>
                            </w:trPr>
                            <w:tc>
                              <w:tcPr>
                                <w:tcW w:w="8737" w:type="dxa"/>
                                <w:shd w:val="clear" w:color="auto" w:fill="auto"/>
                              </w:tcPr>
                              <w:p w14:paraId="10FFD1BB"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0" w:name="SD_FrontpagePicture"/>
                                <w:bookmarkEnd w:id="0"/>
                              </w:p>
                            </w:tc>
                          </w:tr>
                        </w:tbl>
                        <w:p w14:paraId="2C03FF1C" w14:textId="77777777" w:rsidR="001241E2" w:rsidRDefault="001241E2"/>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F897D4" id="_x0000_t202" coordsize="21600,21600" o:spt="202" path="m,l,21600r21600,l21600,xe">
              <v:stroke joinstyle="miter"/>
              <v:path gradientshapeok="t" o:connecttype="rect"/>
            </v:shapetype>
            <v:shape id="Tekstfelt 23" o:spid="_x0000_s1033" type="#_x0000_t202" alt="&quot;&quot;" style="position:absolute;margin-left:0;margin-top:0;width:595.3pt;height:841.9pt;z-index:251658241;visibility:hidden;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" fillcolor="#e0e9f4 [3209]" stroked="f" strokeweight=".5pt">
              <v:textbox inset="0,0,0,0">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411DB70B" w14:textId="77777777" w:rsidTr="00745CD5">
                      <w:trPr>
                        <w:trHeight w:hRule="exact" w:val="16840"/>
                      </w:trPr>
                      <w:tc>
                        <w:tcPr>
                          <w:tcW w:w="8737" w:type="dxa"/>
                          <w:shd w:val="clear" w:color="auto" w:fill="auto"/>
                        </w:tcPr>
                        <w:p w14:paraId="10FFD1BB"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1" w:name="SD_FrontpagePicture"/>
                          <w:bookmarkEnd w:id="1"/>
                        </w:p>
                      </w:tc>
                    </w:tr>
                  </w:tbl>
                  <w:p w14:paraId="2C03FF1C" w14:textId="77777777" w:rsidR="001241E2" w:rsidRDefault="001241E2"/>
                </w:txbxContent>
              </v:textbox>
              <w10:wrap anchorx="page" anchory="page"/>
            </v:shape>
          </w:pict>
        </mc:Fallback>
      </mc:AlternateContent>
    </w:r>
    <w:r w:rsidR="00D22F57" w:rsidRPr="00653D04">
      <w:rPr>
        <w:noProof/>
      </w:rPr>
      <mc:AlternateContent>
        <mc:Choice Requires="wps">
          <w:drawing>
            <wp:anchor distT="0" distB="0" distL="114300" distR="114300" simplePos="0" relativeHeight="251658240" behindDoc="1" locked="0" layoutInCell="1" allowOverlap="1" wp14:anchorId="06E8ED21" wp14:editId="7246347C">
              <wp:simplePos x="0" y="0"/>
              <wp:positionH relativeFrom="page">
                <wp:align>left</wp:align>
              </wp:positionH>
              <wp:positionV relativeFrom="page">
                <wp:align>top</wp:align>
              </wp:positionV>
              <wp:extent cx="7596000" cy="10742400"/>
              <wp:effectExtent l="0" t="0" r="5080" b="1905"/>
              <wp:wrapNone/>
              <wp:docPr id="1" name="Rektangel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96000" cy="10742400"/>
                      </a:xfrm>
                      <a:prstGeom prst="rect">
                        <a:avLst/>
                      </a:prstGeom>
                      <a:no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67C10AA" w14:textId="77777777" w:rsidR="000C6887" w:rsidRDefault="000C6887" w:rsidP="000C6887">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E8ED21" id="Rektangel 1" o:spid="_x0000_s1034" alt="&quot;&quot;" style="position:absolute;margin-left:0;margin-top:0;width:598.1pt;height:845.85pt;z-index:-25165824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" filled="f" stroked="f" strokeweight="2pt">
              <o:lock v:ext="edit" aspectratio="t"/>
              <v:textbox inset="0,0,0,0">
                <w:txbxContent>
                  <w:p w14:paraId="367C10AA" w14:textId="77777777" w:rsidR="000C6887" w:rsidRDefault="000C6887" w:rsidP="000C6887">
                    <w:pPr>
                      <w:jc w:val="center"/>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94EE2" w14:textId="77777777" w:rsidR="008F4D20" w:rsidRDefault="008F4D20" w:rsidP="00BB2201">
    <w:pPr>
      <w:pStyle w:val="Sidehoved"/>
    </w:pPr>
  </w:p>
  <w:p w14:paraId="6D641582" w14:textId="77777777" w:rsidR="00BB2201" w:rsidRPr="00BB2201" w:rsidRDefault="00BB2201" w:rsidP="00BB2201">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5A1C0" w14:textId="015465F1" w:rsidR="00841459" w:rsidRDefault="00841459" w:rsidP="00CA7B1F">
    <w:pPr>
      <w:pStyle w:val="Sidehoved"/>
    </w:pPr>
    <w:r>
      <w:rPr>
        <w:noProof/>
        <w:lang w:eastAsia="da-DK"/>
      </w:rPr>
      <mc:AlternateContent>
        <mc:Choice Requires="wps">
          <w:drawing>
            <wp:anchor distT="0" distB="0" distL="114300" distR="114300" simplePos="0" relativeHeight="251658242" behindDoc="0" locked="0" layoutInCell="1" allowOverlap="1" wp14:anchorId="457371D1" wp14:editId="273D1732">
              <wp:simplePos x="0" y="0"/>
              <wp:positionH relativeFrom="rightMargin">
                <wp:posOffset>288290</wp:posOffset>
              </wp:positionH>
              <wp:positionV relativeFrom="page">
                <wp:posOffset>396463</wp:posOffset>
              </wp:positionV>
              <wp:extent cx="2141855" cy="518160"/>
              <wp:effectExtent l="0" t="0" r="0" b="0"/>
              <wp:wrapNone/>
              <wp:docPr id="7" name="Tekstfelt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141855" cy="518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102570" w14:textId="71ED2DB2" w:rsidR="00841459" w:rsidRPr="00094ABD" w:rsidRDefault="00E26FD7" w:rsidP="00841459">
                          <w:pPr>
                            <w:rPr>
                              <w:rStyle w:val="Sidetal"/>
                            </w:rPr>
                          </w:pPr>
                          <w:r>
                            <w:rPr>
                              <w:rStyle w:val="Sidetal"/>
                            </w:rPr>
                            <w:t>Page</w:t>
                          </w:r>
                          <w:r w:rsidR="00841459" w:rsidRPr="00094ABD">
                            <w:rPr>
                              <w:rStyle w:val="Sidetal"/>
                            </w:rPr>
                            <w:t xml:space="preserve"> </w:t>
                          </w:r>
                          <w:r w:rsidR="00841459" w:rsidRPr="00094ABD">
                            <w:rPr>
                              <w:rStyle w:val="Sidetal"/>
                            </w:rPr>
                            <w:fldChar w:fldCharType="begin"/>
                          </w:r>
                          <w:r w:rsidR="00841459" w:rsidRPr="00094ABD">
                            <w:rPr>
                              <w:rStyle w:val="Sidetal"/>
                            </w:rPr>
                            <w:instrText xml:space="preserve"> PAGE  </w:instrText>
                          </w:r>
                          <w:r w:rsidR="00841459" w:rsidRPr="00094ABD">
                            <w:rPr>
                              <w:rStyle w:val="Sidetal"/>
                            </w:rPr>
                            <w:fldChar w:fldCharType="separate"/>
                          </w:r>
                          <w:r w:rsidR="00841459">
                            <w:rPr>
                              <w:rStyle w:val="Sidetal"/>
                              <w:noProof/>
                            </w:rPr>
                            <w:t>2</w:t>
                          </w:r>
                          <w:r w:rsidR="00841459" w:rsidRPr="00094ABD">
                            <w:rPr>
                              <w:rStyle w:val="Sidetal"/>
                            </w:rPr>
                            <w:fldChar w:fldCharType="end"/>
                          </w:r>
                        </w:p>
                      </w:txbxContent>
                    </wps:txbx>
                    <wps:bodyPr rot="0" spcFirstLastPara="0" vertOverflow="overflow" horzOverflow="overflow" vert="horz" wrap="square" lIns="0" tIns="0" rIns="360000" bIns="36000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57371D1" id="_x0000_t202" coordsize="21600,21600" o:spt="202" path="m,l,21600r21600,l21600,xe">
              <v:stroke joinstyle="miter"/>
              <v:path gradientshapeok="t" o:connecttype="rect"/>
            </v:shapetype>
            <v:shape id="Tekstfelt 7" o:spid="_x0000_s1035" type="#_x0000_t202" alt="&quot;&quot;" style="position:absolute;margin-left:22.7pt;margin-top:31.2pt;width:168.65pt;height:40.8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" filled="f" stroked="f" strokeweight=".5pt">
              <v:textbox style="mso-fit-shape-to-text:t" inset="0,0,10mm,10mm">
                <w:txbxContent>
                  <w:p w14:paraId="79102570" w14:textId="71ED2DB2" w:rsidR="00841459" w:rsidRPr="00094ABD" w:rsidRDefault="00E26FD7" w:rsidP="00841459">
                    <w:pPr>
                      <w:rPr>
                        <w:rStyle w:val="Sidetal"/>
                      </w:rPr>
                    </w:pPr>
                    <w:r>
                      <w:rPr>
                        <w:rStyle w:val="Sidetal"/>
                      </w:rPr>
                      <w:t>Page</w:t>
                    </w:r>
                    <w:r w:rsidR="00841459" w:rsidRPr="00094ABD">
                      <w:rPr>
                        <w:rStyle w:val="Sidetal"/>
                      </w:rPr>
                      <w:t xml:space="preserve"> </w:t>
                    </w:r>
                    <w:r w:rsidR="00841459" w:rsidRPr="00094ABD">
                      <w:rPr>
                        <w:rStyle w:val="Sidetal"/>
                      </w:rPr>
                      <w:fldChar w:fldCharType="begin"/>
                    </w:r>
                    <w:r w:rsidR="00841459" w:rsidRPr="00094ABD">
                      <w:rPr>
                        <w:rStyle w:val="Sidetal"/>
                      </w:rPr>
                      <w:instrText xml:space="preserve"> PAGE  </w:instrText>
                    </w:r>
                    <w:r w:rsidR="00841459" w:rsidRPr="00094ABD">
                      <w:rPr>
                        <w:rStyle w:val="Sidetal"/>
                      </w:rPr>
                      <w:fldChar w:fldCharType="separate"/>
                    </w:r>
                    <w:r w:rsidR="00841459">
                      <w:rPr>
                        <w:rStyle w:val="Sidetal"/>
                        <w:noProof/>
                      </w:rPr>
                      <w:t>2</w:t>
                    </w:r>
                    <w:r w:rsidR="00841459" w:rsidRPr="00094ABD">
                      <w:rPr>
                        <w:rStyle w:val="Sidetal"/>
                      </w:rPr>
                      <w:fldChar w:fldCharType="end"/>
                    </w:r>
                  </w:p>
                </w:txbxContent>
              </v:textbox>
              <w10:wrap anchorx="margin" anchory="page"/>
            </v:shape>
          </w:pict>
        </mc:Fallback>
      </mc:AlternateContent>
    </w:r>
    <w:r>
      <w:fldChar w:fldCharType="begin"/>
    </w:r>
    <w:r>
      <w:instrText>STYLEREF  "Forside titel"</w:instrText>
    </w:r>
    <w:r>
      <w:fldChar w:fldCharType="separate"/>
    </w:r>
    <w:r w:rsidR="005331DA">
      <w:rPr>
        <w:noProof/>
      </w:rPr>
      <w:t>The Danish Gambling Authority’s Certification Programme for betting and online casino</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4CAAFC"/>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0A8CEFB6"/>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EAF69BA2"/>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0D885770"/>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912E35A6"/>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28A770C"/>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F8630E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1A340A"/>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35488CB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AEB1C71"/>
    <w:multiLevelType w:val="multilevel"/>
    <w:tmpl w:val="A900F3FE"/>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0042C71"/>
    <w:multiLevelType w:val="hybridMultilevel"/>
    <w:tmpl w:val="43C66232"/>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10E306FA"/>
    <w:multiLevelType w:val="hybridMultilevel"/>
    <w:tmpl w:val="9CEEC65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114D5A55"/>
    <w:multiLevelType w:val="multilevel"/>
    <w:tmpl w:val="858CD678"/>
    <w:lvl w:ilvl="0">
      <w:start w:val="1"/>
      <w:numFmt w:val="decimal"/>
      <w:pStyle w:val="TableHeader"/>
      <w:isLgl/>
      <w:lvlText w:val="%1"/>
      <w:lvlJc w:val="left"/>
      <w:pPr>
        <w:tabs>
          <w:tab w:val="num" w:pos="1283"/>
        </w:tabs>
        <w:ind w:left="1283"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427"/>
        </w:tabs>
        <w:ind w:left="1427" w:hanging="576"/>
      </w:pPr>
      <w:rPr>
        <w:rFonts w:ascii="Times New Roman" w:eastAsia="Times New Roman" w:hAnsi="Times New Roman" w:cs="Times New Roman"/>
      </w:rPr>
    </w:lvl>
    <w:lvl w:ilvl="2">
      <w:start w:val="1"/>
      <w:numFmt w:val="upperLetter"/>
      <w:lvlText w:val="%1.%2.%3"/>
      <w:lvlJc w:val="left"/>
      <w:pPr>
        <w:tabs>
          <w:tab w:val="num" w:pos="1571"/>
        </w:tabs>
        <w:ind w:left="1571" w:hanging="720"/>
      </w:pPr>
      <w:rPr>
        <w:rFonts w:hint="default"/>
      </w:rPr>
    </w:lvl>
    <w:lvl w:ilvl="3">
      <w:start w:val="1"/>
      <w:numFmt w:val="decimal"/>
      <w:lvlText w:val="%1.%2.%3.%4"/>
      <w:lvlJc w:val="left"/>
      <w:pPr>
        <w:tabs>
          <w:tab w:val="num" w:pos="1715"/>
        </w:tabs>
        <w:ind w:left="1715" w:hanging="864"/>
      </w:pPr>
      <w:rPr>
        <w:rFonts w:hint="default"/>
      </w:rPr>
    </w:lvl>
    <w:lvl w:ilvl="4">
      <w:start w:val="1"/>
      <w:numFmt w:val="decimal"/>
      <w:lvlText w:val="%1.%2.%3.%4.%5"/>
      <w:lvlJc w:val="left"/>
      <w:pPr>
        <w:tabs>
          <w:tab w:val="num" w:pos="1859"/>
        </w:tabs>
        <w:ind w:left="1859" w:hanging="1008"/>
      </w:pPr>
      <w:rPr>
        <w:rFonts w:hint="default"/>
      </w:rPr>
    </w:lvl>
    <w:lvl w:ilvl="5">
      <w:start w:val="1"/>
      <w:numFmt w:val="decimal"/>
      <w:lvlText w:val="%1.%2.%3.%4.%5.%6"/>
      <w:lvlJc w:val="left"/>
      <w:pPr>
        <w:tabs>
          <w:tab w:val="num" w:pos="2003"/>
        </w:tabs>
        <w:ind w:left="2003" w:hanging="1152"/>
      </w:pPr>
      <w:rPr>
        <w:rFonts w:hint="default"/>
      </w:rPr>
    </w:lvl>
    <w:lvl w:ilvl="6">
      <w:start w:val="1"/>
      <w:numFmt w:val="decimal"/>
      <w:lvlText w:val="%1.%2.%3.%4.%5.%6.%7"/>
      <w:lvlJc w:val="left"/>
      <w:pPr>
        <w:tabs>
          <w:tab w:val="num" w:pos="2147"/>
        </w:tabs>
        <w:ind w:left="2147" w:hanging="1296"/>
      </w:pPr>
      <w:rPr>
        <w:rFonts w:hint="default"/>
      </w:rPr>
    </w:lvl>
    <w:lvl w:ilvl="7">
      <w:start w:val="1"/>
      <w:numFmt w:val="decimal"/>
      <w:lvlText w:val="%1.%2.%3.%4.%5.%6.%7.%8"/>
      <w:lvlJc w:val="left"/>
      <w:pPr>
        <w:tabs>
          <w:tab w:val="num" w:pos="2291"/>
        </w:tabs>
        <w:ind w:left="2291" w:hanging="1440"/>
      </w:pPr>
      <w:rPr>
        <w:rFonts w:hint="default"/>
      </w:rPr>
    </w:lvl>
    <w:lvl w:ilvl="8">
      <w:start w:val="1"/>
      <w:numFmt w:val="decimal"/>
      <w:lvlText w:val="%1.%2.%3.%4.%5.%6.%7.%8.%9"/>
      <w:lvlJc w:val="left"/>
      <w:pPr>
        <w:tabs>
          <w:tab w:val="num" w:pos="2435"/>
        </w:tabs>
        <w:ind w:left="2435" w:hanging="1584"/>
      </w:pPr>
      <w:rPr>
        <w:rFonts w:hint="default"/>
      </w:rPr>
    </w:lvl>
  </w:abstractNum>
  <w:abstractNum w:abstractNumId="13" w15:restartNumberingAfterBreak="0">
    <w:nsid w:val="3273354C"/>
    <w:multiLevelType w:val="multilevel"/>
    <w:tmpl w:val="2000001F"/>
    <w:styleLink w:val="111111"/>
    <w:lvl w:ilvl="0">
      <w:start w:val="1"/>
      <w:numFmt w:val="decimal"/>
      <w:lvlText w:val="%1."/>
      <w:lvlJc w:val="left"/>
      <w:pPr>
        <w:ind w:left="360" w:hanging="360"/>
      </w:pPr>
      <w:rPr>
        <w:rFonts w:ascii="Republic Office" w:hAnsi="Republic Offic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8B61A7"/>
    <w:multiLevelType w:val="multilevel"/>
    <w:tmpl w:val="B7C81F46"/>
    <w:lvl w:ilvl="0">
      <w:start w:val="1"/>
      <w:numFmt w:val="decimal"/>
      <w:pStyle w:val="Overskrift1"/>
      <w:lvlText w:val="%1."/>
      <w:lvlJc w:val="left"/>
      <w:pPr>
        <w:ind w:left="0" w:hanging="2835"/>
      </w:pPr>
      <w:rPr>
        <w:rFonts w:hint="default"/>
      </w:rPr>
    </w:lvl>
    <w:lvl w:ilvl="1">
      <w:start w:val="1"/>
      <w:numFmt w:val="decimal"/>
      <w:pStyle w:val="Overskrift2"/>
      <w:lvlText w:val="%1.%2"/>
      <w:lvlJc w:val="left"/>
      <w:pPr>
        <w:ind w:left="567" w:hanging="567"/>
      </w:pPr>
      <w:rPr>
        <w:rFonts w:hint="default"/>
      </w:rPr>
    </w:lvl>
    <w:lvl w:ilvl="2">
      <w:start w:val="1"/>
      <w:numFmt w:val="decimal"/>
      <w:pStyle w:val="Overskrift3"/>
      <w:lvlText w:val="%1.%2.%3"/>
      <w:lvlJc w:val="left"/>
      <w:pPr>
        <w:ind w:left="567" w:hanging="567"/>
      </w:pPr>
      <w:rPr>
        <w:rFonts w:hint="default"/>
      </w:rPr>
    </w:lvl>
    <w:lvl w:ilvl="3">
      <w:start w:val="1"/>
      <w:numFmt w:val="decimal"/>
      <w:pStyle w:val="Overskrift4"/>
      <w:lvlText w:val="%1.%2.%3.%4"/>
      <w:lvlJc w:val="left"/>
      <w:pPr>
        <w:ind w:left="567" w:hanging="567"/>
      </w:pPr>
      <w:rPr>
        <w:rFonts w:hint="default"/>
      </w:rPr>
    </w:lvl>
    <w:lvl w:ilvl="4">
      <w:start w:val="1"/>
      <w:numFmt w:val="decimal"/>
      <w:pStyle w:val="Overskrift5"/>
      <w:lvlText w:val="%1.%2.%3.%4.%5"/>
      <w:lvlJc w:val="left"/>
      <w:pPr>
        <w:ind w:left="567" w:hanging="567"/>
      </w:pPr>
      <w:rPr>
        <w:rFonts w:hint="default"/>
      </w:rPr>
    </w:lvl>
    <w:lvl w:ilvl="5">
      <w:start w:val="1"/>
      <w:numFmt w:val="decimal"/>
      <w:pStyle w:val="Overskrift6"/>
      <w:lvlText w:val="%1.%2.%3.%4.%5.%6"/>
      <w:lvlJc w:val="left"/>
      <w:pPr>
        <w:ind w:left="567" w:hanging="567"/>
      </w:pPr>
      <w:rPr>
        <w:rFonts w:hint="default"/>
      </w:rPr>
    </w:lvl>
    <w:lvl w:ilvl="6">
      <w:start w:val="1"/>
      <w:numFmt w:val="decimal"/>
      <w:pStyle w:val="Overskrift7"/>
      <w:lvlText w:val="%1.%2.%3.%4.%5.%6.%7"/>
      <w:lvlJc w:val="left"/>
      <w:pPr>
        <w:ind w:left="567" w:hanging="567"/>
      </w:pPr>
      <w:rPr>
        <w:rFonts w:hint="default"/>
      </w:rPr>
    </w:lvl>
    <w:lvl w:ilvl="7">
      <w:start w:val="1"/>
      <w:numFmt w:val="decimal"/>
      <w:pStyle w:val="Overskrift8"/>
      <w:lvlText w:val="%1.%2.%3.%4.%5.%6.%7.%8"/>
      <w:lvlJc w:val="left"/>
      <w:pPr>
        <w:ind w:left="567" w:hanging="567"/>
      </w:pPr>
      <w:rPr>
        <w:rFonts w:hint="default"/>
      </w:rPr>
    </w:lvl>
    <w:lvl w:ilvl="8">
      <w:start w:val="1"/>
      <w:numFmt w:val="decimal"/>
      <w:pStyle w:val="Overskrift9"/>
      <w:lvlText w:val="%1.%2.%3.%4.%5.%6.%7.%8.%9"/>
      <w:lvlJc w:val="left"/>
      <w:pPr>
        <w:ind w:left="567" w:hanging="567"/>
      </w:pPr>
      <w:rPr>
        <w:rFonts w:hint="default"/>
      </w:rPr>
    </w:lvl>
  </w:abstractNum>
  <w:abstractNum w:abstractNumId="15" w15:restartNumberingAfterBreak="0">
    <w:nsid w:val="4F1C3AAD"/>
    <w:multiLevelType w:val="multilevel"/>
    <w:tmpl w:val="E5929C0E"/>
    <w:lvl w:ilvl="0">
      <w:start w:val="1"/>
      <w:numFmt w:val="bullet"/>
      <w:lvlRestart w:val="0"/>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abstractNum w:abstractNumId="16" w15:restartNumberingAfterBreak="0">
    <w:nsid w:val="5EEF387F"/>
    <w:multiLevelType w:val="multilevel"/>
    <w:tmpl w:val="0F70989A"/>
    <w:lvl w:ilvl="0">
      <w:start w:val="1"/>
      <w:numFmt w:val="decimal"/>
      <w:pStyle w:val="Kapitelsidenr"/>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none"/>
      <w:lvlText w:val=""/>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7" w15:restartNumberingAfterBreak="0">
    <w:nsid w:val="61084B12"/>
    <w:multiLevelType w:val="multilevel"/>
    <w:tmpl w:val="C3B8F8FC"/>
    <w:lvl w:ilvl="0">
      <w:start w:val="1"/>
      <w:numFmt w:val="bullet"/>
      <w:lvlRestart w:val="0"/>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abstractNum w:abstractNumId="18" w15:restartNumberingAfterBreak="0">
    <w:nsid w:val="75C312A2"/>
    <w:multiLevelType w:val="multilevel"/>
    <w:tmpl w:val="2000001D"/>
    <w:styleLink w:val="1ai"/>
    <w:lvl w:ilvl="0">
      <w:start w:val="1"/>
      <w:numFmt w:val="decimal"/>
      <w:lvlText w:val="%1)"/>
      <w:lvlJc w:val="left"/>
      <w:pPr>
        <w:ind w:left="360" w:hanging="360"/>
      </w:pPr>
      <w:rPr>
        <w:rFonts w:ascii="Republic Office" w:hAnsi="Republic Offic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E20588C"/>
    <w:multiLevelType w:val="multilevel"/>
    <w:tmpl w:val="85C430EC"/>
    <w:lvl w:ilvl="0">
      <w:start w:val="1"/>
      <w:numFmt w:val="lowerLetter"/>
      <w:pStyle w:val="Opstilling-talellerbogst"/>
      <w:lvlText w:val="%1."/>
      <w:lvlJc w:val="left"/>
      <w:pPr>
        <w:ind w:left="340" w:hanging="340"/>
      </w:pPr>
      <w:rPr>
        <w:rFonts w:hint="default"/>
      </w:rPr>
    </w:lvl>
    <w:lvl w:ilvl="1">
      <w:start w:val="1"/>
      <w:numFmt w:val="bullet"/>
      <w:lvlText w:val=""/>
      <w:lvlJc w:val="left"/>
      <w:pPr>
        <w:ind w:left="964" w:hanging="624"/>
      </w:pPr>
      <w:rPr>
        <w:rFonts w:ascii="Symbol" w:hAnsi="Symbol" w:hint="default"/>
        <w:color w:val="14143C"/>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20" w15:restartNumberingAfterBreak="0">
    <w:nsid w:val="7FB354B8"/>
    <w:multiLevelType w:val="multilevel"/>
    <w:tmpl w:val="E3362902"/>
    <w:lvl w:ilvl="0">
      <w:start w:val="1"/>
      <w:numFmt w:val="bullet"/>
      <w:pStyle w:val="Opstilling-punkttegn"/>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num w:numId="1" w16cid:durableId="1160930124">
    <w:abstractNumId w:val="13"/>
  </w:num>
  <w:num w:numId="2" w16cid:durableId="120852559">
    <w:abstractNumId w:val="18"/>
  </w:num>
  <w:num w:numId="3" w16cid:durableId="1572278813">
    <w:abstractNumId w:val="14"/>
  </w:num>
  <w:num w:numId="4" w16cid:durableId="1284921407">
    <w:abstractNumId w:val="16"/>
  </w:num>
  <w:num w:numId="5" w16cid:durableId="922301962">
    <w:abstractNumId w:val="20"/>
  </w:num>
  <w:num w:numId="6" w16cid:durableId="334771134">
    <w:abstractNumId w:val="7"/>
  </w:num>
  <w:num w:numId="7" w16cid:durableId="1827864795">
    <w:abstractNumId w:val="6"/>
  </w:num>
  <w:num w:numId="8" w16cid:durableId="1636597141">
    <w:abstractNumId w:val="5"/>
  </w:num>
  <w:num w:numId="9" w16cid:durableId="774177219">
    <w:abstractNumId w:val="4"/>
  </w:num>
  <w:num w:numId="10" w16cid:durableId="1236167584">
    <w:abstractNumId w:val="19"/>
  </w:num>
  <w:num w:numId="11" w16cid:durableId="1190728680">
    <w:abstractNumId w:val="3"/>
  </w:num>
  <w:num w:numId="12" w16cid:durableId="415127702">
    <w:abstractNumId w:val="2"/>
  </w:num>
  <w:num w:numId="13" w16cid:durableId="1692678655">
    <w:abstractNumId w:val="1"/>
  </w:num>
  <w:num w:numId="14" w16cid:durableId="217742636">
    <w:abstractNumId w:val="0"/>
  </w:num>
  <w:num w:numId="15" w16cid:durableId="454106985">
    <w:abstractNumId w:val="12"/>
  </w:num>
  <w:num w:numId="16" w16cid:durableId="599030788">
    <w:abstractNumId w:val="10"/>
  </w:num>
  <w:num w:numId="17" w16cid:durableId="442268099">
    <w:abstractNumId w:val="11"/>
  </w:num>
  <w:num w:numId="18" w16cid:durableId="19758640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22437471">
    <w:abstractNumId w:val="9"/>
  </w:num>
  <w:num w:numId="20" w16cid:durableId="42413896">
    <w:abstractNumId w:val="15"/>
  </w:num>
  <w:num w:numId="21" w16cid:durableId="1893422316">
    <w:abstractNumId w:val="17"/>
  </w:num>
  <w:num w:numId="22" w16cid:durableId="537818327">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en-US" w:vendorID="64" w:dllVersion="0" w:nlCheck="1" w:checkStyle="0"/>
  <w:activeWritingStyle w:appName="MSWord" w:lang="da-DK" w:vendorID="64" w:dllVersion="0" w:nlCheck="1" w:checkStyle="0"/>
  <w:activeWritingStyle w:appName="MSWord" w:lang="en-GB" w:vendorID="64" w:dllVersion="0" w:nlCheck="1" w:checkStyle="0"/>
  <w:proofState w:spelling="clean" w:grammar="clean"/>
  <w:defaultTabStop w:val="1304"/>
  <w:autoHyphenation/>
  <w:hyphenationZone w:val="425"/>
  <w:drawingGridHorizontalSpacing w:val="1004"/>
  <w:drawingGridVerticalSpacing w:val="22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7F7"/>
    <w:rsid w:val="0000027E"/>
    <w:rsid w:val="00000492"/>
    <w:rsid w:val="000004AF"/>
    <w:rsid w:val="000005C3"/>
    <w:rsid w:val="000021FC"/>
    <w:rsid w:val="00002672"/>
    <w:rsid w:val="00002B91"/>
    <w:rsid w:val="00002FE1"/>
    <w:rsid w:val="00003011"/>
    <w:rsid w:val="00004865"/>
    <w:rsid w:val="000049AE"/>
    <w:rsid w:val="00004BED"/>
    <w:rsid w:val="00004EA0"/>
    <w:rsid w:val="000050CB"/>
    <w:rsid w:val="00005BCC"/>
    <w:rsid w:val="000066BC"/>
    <w:rsid w:val="00006C41"/>
    <w:rsid w:val="00010845"/>
    <w:rsid w:val="00014B26"/>
    <w:rsid w:val="00015039"/>
    <w:rsid w:val="00015B0D"/>
    <w:rsid w:val="00015F10"/>
    <w:rsid w:val="00015F1A"/>
    <w:rsid w:val="00016218"/>
    <w:rsid w:val="00016566"/>
    <w:rsid w:val="0002035C"/>
    <w:rsid w:val="00020EAF"/>
    <w:rsid w:val="0002119A"/>
    <w:rsid w:val="00022133"/>
    <w:rsid w:val="00022F6D"/>
    <w:rsid w:val="0002438D"/>
    <w:rsid w:val="00024F8D"/>
    <w:rsid w:val="0002501C"/>
    <w:rsid w:val="000252BC"/>
    <w:rsid w:val="00026730"/>
    <w:rsid w:val="0002708E"/>
    <w:rsid w:val="00027A51"/>
    <w:rsid w:val="000307D2"/>
    <w:rsid w:val="00030E02"/>
    <w:rsid w:val="00031F0D"/>
    <w:rsid w:val="00031FC4"/>
    <w:rsid w:val="00034B29"/>
    <w:rsid w:val="00037569"/>
    <w:rsid w:val="00040677"/>
    <w:rsid w:val="0004147F"/>
    <w:rsid w:val="00042E4A"/>
    <w:rsid w:val="000432A7"/>
    <w:rsid w:val="000443F8"/>
    <w:rsid w:val="000449B8"/>
    <w:rsid w:val="0004619F"/>
    <w:rsid w:val="00046243"/>
    <w:rsid w:val="000474AC"/>
    <w:rsid w:val="00050A28"/>
    <w:rsid w:val="00051CB8"/>
    <w:rsid w:val="000521FD"/>
    <w:rsid w:val="00053EE8"/>
    <w:rsid w:val="000543EF"/>
    <w:rsid w:val="000546BA"/>
    <w:rsid w:val="000552C8"/>
    <w:rsid w:val="0005541C"/>
    <w:rsid w:val="000563DE"/>
    <w:rsid w:val="00057B08"/>
    <w:rsid w:val="00057CDC"/>
    <w:rsid w:val="0006021D"/>
    <w:rsid w:val="000608C4"/>
    <w:rsid w:val="00062358"/>
    <w:rsid w:val="00062439"/>
    <w:rsid w:val="00063378"/>
    <w:rsid w:val="00063955"/>
    <w:rsid w:val="00064773"/>
    <w:rsid w:val="00066C4C"/>
    <w:rsid w:val="00067AEF"/>
    <w:rsid w:val="0007137D"/>
    <w:rsid w:val="00071A89"/>
    <w:rsid w:val="000721A5"/>
    <w:rsid w:val="00072634"/>
    <w:rsid w:val="00072711"/>
    <w:rsid w:val="00073A1F"/>
    <w:rsid w:val="0007401E"/>
    <w:rsid w:val="00074159"/>
    <w:rsid w:val="0007428D"/>
    <w:rsid w:val="000743DC"/>
    <w:rsid w:val="00074848"/>
    <w:rsid w:val="00074D77"/>
    <w:rsid w:val="000753C3"/>
    <w:rsid w:val="00076031"/>
    <w:rsid w:val="0007631F"/>
    <w:rsid w:val="00076DC3"/>
    <w:rsid w:val="00076E34"/>
    <w:rsid w:val="00077069"/>
    <w:rsid w:val="00077B8F"/>
    <w:rsid w:val="00080393"/>
    <w:rsid w:val="00080A60"/>
    <w:rsid w:val="000811FD"/>
    <w:rsid w:val="00081869"/>
    <w:rsid w:val="000819DF"/>
    <w:rsid w:val="000821CA"/>
    <w:rsid w:val="00083380"/>
    <w:rsid w:val="0008465A"/>
    <w:rsid w:val="00084EC8"/>
    <w:rsid w:val="0008690F"/>
    <w:rsid w:val="00087BD5"/>
    <w:rsid w:val="00090BE2"/>
    <w:rsid w:val="00090ECE"/>
    <w:rsid w:val="0009128C"/>
    <w:rsid w:val="00092713"/>
    <w:rsid w:val="00094ABD"/>
    <w:rsid w:val="000955DE"/>
    <w:rsid w:val="00095786"/>
    <w:rsid w:val="0009581D"/>
    <w:rsid w:val="000A0AD7"/>
    <w:rsid w:val="000A1E6C"/>
    <w:rsid w:val="000A2DC5"/>
    <w:rsid w:val="000A2E5B"/>
    <w:rsid w:val="000A3C68"/>
    <w:rsid w:val="000A4080"/>
    <w:rsid w:val="000A49E5"/>
    <w:rsid w:val="000A54FC"/>
    <w:rsid w:val="000A65DE"/>
    <w:rsid w:val="000A7E4B"/>
    <w:rsid w:val="000B1DEE"/>
    <w:rsid w:val="000B2D22"/>
    <w:rsid w:val="000B2ECD"/>
    <w:rsid w:val="000B43E5"/>
    <w:rsid w:val="000B4A39"/>
    <w:rsid w:val="000B632A"/>
    <w:rsid w:val="000B65A5"/>
    <w:rsid w:val="000B7F12"/>
    <w:rsid w:val="000C2369"/>
    <w:rsid w:val="000C24A8"/>
    <w:rsid w:val="000C260D"/>
    <w:rsid w:val="000C2ACE"/>
    <w:rsid w:val="000C2CB3"/>
    <w:rsid w:val="000C34E0"/>
    <w:rsid w:val="000C4D47"/>
    <w:rsid w:val="000C6887"/>
    <w:rsid w:val="000C7B4B"/>
    <w:rsid w:val="000D01C1"/>
    <w:rsid w:val="000D0F95"/>
    <w:rsid w:val="000D3122"/>
    <w:rsid w:val="000D52D5"/>
    <w:rsid w:val="000D579A"/>
    <w:rsid w:val="000D631A"/>
    <w:rsid w:val="000D74C1"/>
    <w:rsid w:val="000D7947"/>
    <w:rsid w:val="000E07D3"/>
    <w:rsid w:val="000E12D4"/>
    <w:rsid w:val="000E167D"/>
    <w:rsid w:val="000E1E26"/>
    <w:rsid w:val="000E204E"/>
    <w:rsid w:val="000E20F6"/>
    <w:rsid w:val="000E2808"/>
    <w:rsid w:val="000E3CC8"/>
    <w:rsid w:val="000E6553"/>
    <w:rsid w:val="000E6BF3"/>
    <w:rsid w:val="000E7120"/>
    <w:rsid w:val="000E767D"/>
    <w:rsid w:val="000F004E"/>
    <w:rsid w:val="000F1C1C"/>
    <w:rsid w:val="000F277D"/>
    <w:rsid w:val="000F3CD9"/>
    <w:rsid w:val="000F4AEF"/>
    <w:rsid w:val="000F4E8A"/>
    <w:rsid w:val="000F5F61"/>
    <w:rsid w:val="000F6A59"/>
    <w:rsid w:val="000F6E81"/>
    <w:rsid w:val="000F734E"/>
    <w:rsid w:val="00100F6A"/>
    <w:rsid w:val="001012C9"/>
    <w:rsid w:val="0010151B"/>
    <w:rsid w:val="00101C83"/>
    <w:rsid w:val="00103E3F"/>
    <w:rsid w:val="0010443B"/>
    <w:rsid w:val="00105B4B"/>
    <w:rsid w:val="001100DD"/>
    <w:rsid w:val="00113AB3"/>
    <w:rsid w:val="00113D73"/>
    <w:rsid w:val="0011414F"/>
    <w:rsid w:val="001174BA"/>
    <w:rsid w:val="00120F6A"/>
    <w:rsid w:val="001216ED"/>
    <w:rsid w:val="00122E65"/>
    <w:rsid w:val="0012402A"/>
    <w:rsid w:val="001241E2"/>
    <w:rsid w:val="00124E7D"/>
    <w:rsid w:val="00125FD4"/>
    <w:rsid w:val="001275DD"/>
    <w:rsid w:val="00127E44"/>
    <w:rsid w:val="00131758"/>
    <w:rsid w:val="0013244F"/>
    <w:rsid w:val="001332C7"/>
    <w:rsid w:val="00133AF3"/>
    <w:rsid w:val="00134376"/>
    <w:rsid w:val="001349B2"/>
    <w:rsid w:val="00134EE1"/>
    <w:rsid w:val="0013562B"/>
    <w:rsid w:val="00135775"/>
    <w:rsid w:val="00137450"/>
    <w:rsid w:val="00140B25"/>
    <w:rsid w:val="0014271D"/>
    <w:rsid w:val="00144D21"/>
    <w:rsid w:val="00145486"/>
    <w:rsid w:val="00150EAF"/>
    <w:rsid w:val="00151809"/>
    <w:rsid w:val="00151831"/>
    <w:rsid w:val="0015207E"/>
    <w:rsid w:val="0015252F"/>
    <w:rsid w:val="00155DE6"/>
    <w:rsid w:val="00156EA1"/>
    <w:rsid w:val="00157031"/>
    <w:rsid w:val="00157054"/>
    <w:rsid w:val="00157CEF"/>
    <w:rsid w:val="00160BCD"/>
    <w:rsid w:val="00160EA2"/>
    <w:rsid w:val="00161B7C"/>
    <w:rsid w:val="001640DF"/>
    <w:rsid w:val="00164908"/>
    <w:rsid w:val="00164C73"/>
    <w:rsid w:val="00164FA8"/>
    <w:rsid w:val="0017070C"/>
    <w:rsid w:val="001722BF"/>
    <w:rsid w:val="00172F1F"/>
    <w:rsid w:val="00173B5D"/>
    <w:rsid w:val="00175E23"/>
    <w:rsid w:val="0017642F"/>
    <w:rsid w:val="00176AE4"/>
    <w:rsid w:val="0018069F"/>
    <w:rsid w:val="0018075B"/>
    <w:rsid w:val="00181B2E"/>
    <w:rsid w:val="00182003"/>
    <w:rsid w:val="00182633"/>
    <w:rsid w:val="00182651"/>
    <w:rsid w:val="00185284"/>
    <w:rsid w:val="00187592"/>
    <w:rsid w:val="00187600"/>
    <w:rsid w:val="001901BF"/>
    <w:rsid w:val="00190FF7"/>
    <w:rsid w:val="00191E46"/>
    <w:rsid w:val="0019228E"/>
    <w:rsid w:val="00192330"/>
    <w:rsid w:val="00193E24"/>
    <w:rsid w:val="00193E3A"/>
    <w:rsid w:val="00195348"/>
    <w:rsid w:val="0019585B"/>
    <w:rsid w:val="00195DE8"/>
    <w:rsid w:val="0019656D"/>
    <w:rsid w:val="00196D5A"/>
    <w:rsid w:val="00197AAD"/>
    <w:rsid w:val="00197D71"/>
    <w:rsid w:val="001A0A10"/>
    <w:rsid w:val="001A1108"/>
    <w:rsid w:val="001A15FB"/>
    <w:rsid w:val="001A3035"/>
    <w:rsid w:val="001A4427"/>
    <w:rsid w:val="001A4C41"/>
    <w:rsid w:val="001A6DD3"/>
    <w:rsid w:val="001A76C4"/>
    <w:rsid w:val="001A7730"/>
    <w:rsid w:val="001B022E"/>
    <w:rsid w:val="001B0BC0"/>
    <w:rsid w:val="001B2349"/>
    <w:rsid w:val="001B31BA"/>
    <w:rsid w:val="001B6221"/>
    <w:rsid w:val="001B773F"/>
    <w:rsid w:val="001C1FB5"/>
    <w:rsid w:val="001C23FE"/>
    <w:rsid w:val="001C2782"/>
    <w:rsid w:val="001C2C7E"/>
    <w:rsid w:val="001C3048"/>
    <w:rsid w:val="001C3D39"/>
    <w:rsid w:val="001C5070"/>
    <w:rsid w:val="001C5EC9"/>
    <w:rsid w:val="001C6CDC"/>
    <w:rsid w:val="001C7229"/>
    <w:rsid w:val="001C7E94"/>
    <w:rsid w:val="001D07DF"/>
    <w:rsid w:val="001D1264"/>
    <w:rsid w:val="001D1793"/>
    <w:rsid w:val="001D1C68"/>
    <w:rsid w:val="001D22B3"/>
    <w:rsid w:val="001D2669"/>
    <w:rsid w:val="001D34B7"/>
    <w:rsid w:val="001D3D7F"/>
    <w:rsid w:val="001D3ED5"/>
    <w:rsid w:val="001D3F3A"/>
    <w:rsid w:val="001D605C"/>
    <w:rsid w:val="001D6203"/>
    <w:rsid w:val="001E0C6B"/>
    <w:rsid w:val="001E1354"/>
    <w:rsid w:val="001E2B38"/>
    <w:rsid w:val="001E433A"/>
    <w:rsid w:val="001F0529"/>
    <w:rsid w:val="001F0F52"/>
    <w:rsid w:val="001F1836"/>
    <w:rsid w:val="001F24A5"/>
    <w:rsid w:val="001F4FAB"/>
    <w:rsid w:val="001F5F98"/>
    <w:rsid w:val="001F633E"/>
    <w:rsid w:val="001F77BF"/>
    <w:rsid w:val="002011D8"/>
    <w:rsid w:val="00201F6A"/>
    <w:rsid w:val="002038B3"/>
    <w:rsid w:val="00205A28"/>
    <w:rsid w:val="00211112"/>
    <w:rsid w:val="00212FB3"/>
    <w:rsid w:val="00213045"/>
    <w:rsid w:val="002131CB"/>
    <w:rsid w:val="0021454A"/>
    <w:rsid w:val="00215058"/>
    <w:rsid w:val="00215BC2"/>
    <w:rsid w:val="00215D41"/>
    <w:rsid w:val="002165DF"/>
    <w:rsid w:val="002168D3"/>
    <w:rsid w:val="00216ECB"/>
    <w:rsid w:val="0021786C"/>
    <w:rsid w:val="00220C2C"/>
    <w:rsid w:val="00222F6F"/>
    <w:rsid w:val="0022392C"/>
    <w:rsid w:val="00223DBE"/>
    <w:rsid w:val="00224047"/>
    <w:rsid w:val="0022459F"/>
    <w:rsid w:val="00224894"/>
    <w:rsid w:val="00225049"/>
    <w:rsid w:val="00226780"/>
    <w:rsid w:val="00227D60"/>
    <w:rsid w:val="00230377"/>
    <w:rsid w:val="00231C7B"/>
    <w:rsid w:val="00232C90"/>
    <w:rsid w:val="00232EC1"/>
    <w:rsid w:val="00232FDB"/>
    <w:rsid w:val="002340DF"/>
    <w:rsid w:val="00234253"/>
    <w:rsid w:val="00234653"/>
    <w:rsid w:val="00235AED"/>
    <w:rsid w:val="00235E54"/>
    <w:rsid w:val="0023600D"/>
    <w:rsid w:val="00236536"/>
    <w:rsid w:val="00236B49"/>
    <w:rsid w:val="00237367"/>
    <w:rsid w:val="0023753A"/>
    <w:rsid w:val="002377B0"/>
    <w:rsid w:val="002407F6"/>
    <w:rsid w:val="0024293E"/>
    <w:rsid w:val="00244D1E"/>
    <w:rsid w:val="00244D70"/>
    <w:rsid w:val="00244DBD"/>
    <w:rsid w:val="00244E8D"/>
    <w:rsid w:val="00245686"/>
    <w:rsid w:val="00245905"/>
    <w:rsid w:val="00245B8A"/>
    <w:rsid w:val="0024633E"/>
    <w:rsid w:val="00246E4D"/>
    <w:rsid w:val="00246F9F"/>
    <w:rsid w:val="0025070D"/>
    <w:rsid w:val="0025133F"/>
    <w:rsid w:val="002528DF"/>
    <w:rsid w:val="00253DB1"/>
    <w:rsid w:val="00253EA8"/>
    <w:rsid w:val="002551BC"/>
    <w:rsid w:val="0025678D"/>
    <w:rsid w:val="00256893"/>
    <w:rsid w:val="00256983"/>
    <w:rsid w:val="00256C4E"/>
    <w:rsid w:val="0025719A"/>
    <w:rsid w:val="00257331"/>
    <w:rsid w:val="00257E23"/>
    <w:rsid w:val="002604C1"/>
    <w:rsid w:val="00260DEF"/>
    <w:rsid w:val="00261220"/>
    <w:rsid w:val="00261504"/>
    <w:rsid w:val="00261DB2"/>
    <w:rsid w:val="0026288E"/>
    <w:rsid w:val="00263930"/>
    <w:rsid w:val="00263C7A"/>
    <w:rsid w:val="00264A2B"/>
    <w:rsid w:val="00264C9D"/>
    <w:rsid w:val="00264E30"/>
    <w:rsid w:val="00264FEB"/>
    <w:rsid w:val="00265D6B"/>
    <w:rsid w:val="00265E63"/>
    <w:rsid w:val="0026669C"/>
    <w:rsid w:val="002669BC"/>
    <w:rsid w:val="00267559"/>
    <w:rsid w:val="00267C7E"/>
    <w:rsid w:val="002706C4"/>
    <w:rsid w:val="0027152C"/>
    <w:rsid w:val="00271B89"/>
    <w:rsid w:val="00272C17"/>
    <w:rsid w:val="00273A51"/>
    <w:rsid w:val="00273CAC"/>
    <w:rsid w:val="002754C2"/>
    <w:rsid w:val="002760BC"/>
    <w:rsid w:val="0027678D"/>
    <w:rsid w:val="00276D8C"/>
    <w:rsid w:val="00277E4E"/>
    <w:rsid w:val="002800D6"/>
    <w:rsid w:val="00282C73"/>
    <w:rsid w:val="0028328E"/>
    <w:rsid w:val="00283A8E"/>
    <w:rsid w:val="00283FB9"/>
    <w:rsid w:val="00284510"/>
    <w:rsid w:val="00286447"/>
    <w:rsid w:val="00286821"/>
    <w:rsid w:val="002874D8"/>
    <w:rsid w:val="00287833"/>
    <w:rsid w:val="002910C5"/>
    <w:rsid w:val="00291673"/>
    <w:rsid w:val="00291D45"/>
    <w:rsid w:val="00292D7B"/>
    <w:rsid w:val="0029482A"/>
    <w:rsid w:val="002948E9"/>
    <w:rsid w:val="00295E53"/>
    <w:rsid w:val="0029628A"/>
    <w:rsid w:val="0029698F"/>
    <w:rsid w:val="002973D5"/>
    <w:rsid w:val="002A0A85"/>
    <w:rsid w:val="002A1E77"/>
    <w:rsid w:val="002A4A36"/>
    <w:rsid w:val="002A7A14"/>
    <w:rsid w:val="002A7C98"/>
    <w:rsid w:val="002B078F"/>
    <w:rsid w:val="002B0ABB"/>
    <w:rsid w:val="002B1164"/>
    <w:rsid w:val="002B121C"/>
    <w:rsid w:val="002B1386"/>
    <w:rsid w:val="002B1B21"/>
    <w:rsid w:val="002B1FCD"/>
    <w:rsid w:val="002B47CA"/>
    <w:rsid w:val="002B4A5F"/>
    <w:rsid w:val="002B50CA"/>
    <w:rsid w:val="002B548F"/>
    <w:rsid w:val="002B6578"/>
    <w:rsid w:val="002B6C31"/>
    <w:rsid w:val="002C358D"/>
    <w:rsid w:val="002C3EB0"/>
    <w:rsid w:val="002C4AA7"/>
    <w:rsid w:val="002C4EAE"/>
    <w:rsid w:val="002C5186"/>
    <w:rsid w:val="002C5297"/>
    <w:rsid w:val="002C7437"/>
    <w:rsid w:val="002C7740"/>
    <w:rsid w:val="002D006F"/>
    <w:rsid w:val="002D1AF3"/>
    <w:rsid w:val="002D3B8B"/>
    <w:rsid w:val="002D3D78"/>
    <w:rsid w:val="002D4827"/>
    <w:rsid w:val="002D4997"/>
    <w:rsid w:val="002D4F10"/>
    <w:rsid w:val="002D5562"/>
    <w:rsid w:val="002D56F6"/>
    <w:rsid w:val="002D5B04"/>
    <w:rsid w:val="002D5B8B"/>
    <w:rsid w:val="002D5EE0"/>
    <w:rsid w:val="002D6CCB"/>
    <w:rsid w:val="002D6E9E"/>
    <w:rsid w:val="002E0154"/>
    <w:rsid w:val="002E0818"/>
    <w:rsid w:val="002E0BF1"/>
    <w:rsid w:val="002E0E84"/>
    <w:rsid w:val="002E0F62"/>
    <w:rsid w:val="002E27B6"/>
    <w:rsid w:val="002E3BAC"/>
    <w:rsid w:val="002E3C32"/>
    <w:rsid w:val="002E3FFA"/>
    <w:rsid w:val="002E55C8"/>
    <w:rsid w:val="002E5821"/>
    <w:rsid w:val="002E5D60"/>
    <w:rsid w:val="002E6FEB"/>
    <w:rsid w:val="002E74A4"/>
    <w:rsid w:val="002E788C"/>
    <w:rsid w:val="002E7BE2"/>
    <w:rsid w:val="002F1811"/>
    <w:rsid w:val="002F1BC8"/>
    <w:rsid w:val="002F241F"/>
    <w:rsid w:val="003004E0"/>
    <w:rsid w:val="0030289D"/>
    <w:rsid w:val="0030324E"/>
    <w:rsid w:val="003032FC"/>
    <w:rsid w:val="00303D33"/>
    <w:rsid w:val="00304F5C"/>
    <w:rsid w:val="00305B9F"/>
    <w:rsid w:val="003071FF"/>
    <w:rsid w:val="003077EE"/>
    <w:rsid w:val="003100C6"/>
    <w:rsid w:val="00310346"/>
    <w:rsid w:val="0031042E"/>
    <w:rsid w:val="003120CA"/>
    <w:rsid w:val="00312446"/>
    <w:rsid w:val="00314364"/>
    <w:rsid w:val="00315148"/>
    <w:rsid w:val="0031519F"/>
    <w:rsid w:val="0031553B"/>
    <w:rsid w:val="003155E9"/>
    <w:rsid w:val="00315A6F"/>
    <w:rsid w:val="00315C2A"/>
    <w:rsid w:val="00316BE9"/>
    <w:rsid w:val="00322287"/>
    <w:rsid w:val="0032259D"/>
    <w:rsid w:val="003226E3"/>
    <w:rsid w:val="00323FFB"/>
    <w:rsid w:val="00326986"/>
    <w:rsid w:val="00327421"/>
    <w:rsid w:val="003300E8"/>
    <w:rsid w:val="003309CB"/>
    <w:rsid w:val="00331813"/>
    <w:rsid w:val="003320FA"/>
    <w:rsid w:val="003329AF"/>
    <w:rsid w:val="00333524"/>
    <w:rsid w:val="00333953"/>
    <w:rsid w:val="00333DA6"/>
    <w:rsid w:val="003368FF"/>
    <w:rsid w:val="00337848"/>
    <w:rsid w:val="00337CE0"/>
    <w:rsid w:val="003408BB"/>
    <w:rsid w:val="00341F47"/>
    <w:rsid w:val="00341FF8"/>
    <w:rsid w:val="00342253"/>
    <w:rsid w:val="00342AF2"/>
    <w:rsid w:val="00342CFF"/>
    <w:rsid w:val="00344C27"/>
    <w:rsid w:val="00345A91"/>
    <w:rsid w:val="003467C9"/>
    <w:rsid w:val="00346B7C"/>
    <w:rsid w:val="0035039F"/>
    <w:rsid w:val="003506BC"/>
    <w:rsid w:val="0035097C"/>
    <w:rsid w:val="003514EF"/>
    <w:rsid w:val="00351CB6"/>
    <w:rsid w:val="0035526B"/>
    <w:rsid w:val="00355860"/>
    <w:rsid w:val="003600CA"/>
    <w:rsid w:val="00361A92"/>
    <w:rsid w:val="00361BC1"/>
    <w:rsid w:val="00363AE9"/>
    <w:rsid w:val="00363FA7"/>
    <w:rsid w:val="00365931"/>
    <w:rsid w:val="003667A3"/>
    <w:rsid w:val="00370771"/>
    <w:rsid w:val="00371309"/>
    <w:rsid w:val="00371B3F"/>
    <w:rsid w:val="00373A75"/>
    <w:rsid w:val="00373F44"/>
    <w:rsid w:val="00375EE6"/>
    <w:rsid w:val="0037673B"/>
    <w:rsid w:val="00376D7C"/>
    <w:rsid w:val="00377CE0"/>
    <w:rsid w:val="00380093"/>
    <w:rsid w:val="0038159D"/>
    <w:rsid w:val="00381657"/>
    <w:rsid w:val="0038226A"/>
    <w:rsid w:val="00382493"/>
    <w:rsid w:val="00382735"/>
    <w:rsid w:val="00385215"/>
    <w:rsid w:val="00385B33"/>
    <w:rsid w:val="00386AC3"/>
    <w:rsid w:val="00391A27"/>
    <w:rsid w:val="003949DD"/>
    <w:rsid w:val="00394C10"/>
    <w:rsid w:val="00395D37"/>
    <w:rsid w:val="00397049"/>
    <w:rsid w:val="003978FB"/>
    <w:rsid w:val="003A004A"/>
    <w:rsid w:val="003A0234"/>
    <w:rsid w:val="003A05B4"/>
    <w:rsid w:val="003A25BD"/>
    <w:rsid w:val="003A26C7"/>
    <w:rsid w:val="003A3734"/>
    <w:rsid w:val="003A4CEC"/>
    <w:rsid w:val="003A7332"/>
    <w:rsid w:val="003A76AE"/>
    <w:rsid w:val="003A7F93"/>
    <w:rsid w:val="003B2610"/>
    <w:rsid w:val="003B35B0"/>
    <w:rsid w:val="003B36B5"/>
    <w:rsid w:val="003B625E"/>
    <w:rsid w:val="003B6AE3"/>
    <w:rsid w:val="003C194E"/>
    <w:rsid w:val="003C1A19"/>
    <w:rsid w:val="003C3569"/>
    <w:rsid w:val="003C39EB"/>
    <w:rsid w:val="003C4F9F"/>
    <w:rsid w:val="003C59C2"/>
    <w:rsid w:val="003C5D9F"/>
    <w:rsid w:val="003C60F1"/>
    <w:rsid w:val="003C64EE"/>
    <w:rsid w:val="003C6B82"/>
    <w:rsid w:val="003C6D81"/>
    <w:rsid w:val="003C795C"/>
    <w:rsid w:val="003D1537"/>
    <w:rsid w:val="003D1BC3"/>
    <w:rsid w:val="003D20B9"/>
    <w:rsid w:val="003D344C"/>
    <w:rsid w:val="003D3747"/>
    <w:rsid w:val="003D3C20"/>
    <w:rsid w:val="003D4291"/>
    <w:rsid w:val="003D5009"/>
    <w:rsid w:val="003D5801"/>
    <w:rsid w:val="003D58B3"/>
    <w:rsid w:val="003D6E3B"/>
    <w:rsid w:val="003E0801"/>
    <w:rsid w:val="003E1748"/>
    <w:rsid w:val="003E189B"/>
    <w:rsid w:val="003E233F"/>
    <w:rsid w:val="003E27DA"/>
    <w:rsid w:val="003E3495"/>
    <w:rsid w:val="003E374F"/>
    <w:rsid w:val="003E4C1D"/>
    <w:rsid w:val="003E5CE3"/>
    <w:rsid w:val="003E6726"/>
    <w:rsid w:val="003E6919"/>
    <w:rsid w:val="003E6BE5"/>
    <w:rsid w:val="003E6D39"/>
    <w:rsid w:val="003F077F"/>
    <w:rsid w:val="003F086E"/>
    <w:rsid w:val="003F0973"/>
    <w:rsid w:val="003F29A4"/>
    <w:rsid w:val="003F33C0"/>
    <w:rsid w:val="003F3880"/>
    <w:rsid w:val="003F43E9"/>
    <w:rsid w:val="003F4591"/>
    <w:rsid w:val="003F4B47"/>
    <w:rsid w:val="003F5C3E"/>
    <w:rsid w:val="003F5FB1"/>
    <w:rsid w:val="003F7133"/>
    <w:rsid w:val="003F766E"/>
    <w:rsid w:val="004014E2"/>
    <w:rsid w:val="004020CB"/>
    <w:rsid w:val="004020FE"/>
    <w:rsid w:val="004026BE"/>
    <w:rsid w:val="00402C6E"/>
    <w:rsid w:val="00402EB2"/>
    <w:rsid w:val="00402F93"/>
    <w:rsid w:val="00403A05"/>
    <w:rsid w:val="00405557"/>
    <w:rsid w:val="004059A0"/>
    <w:rsid w:val="00406CA0"/>
    <w:rsid w:val="0040720C"/>
    <w:rsid w:val="00407224"/>
    <w:rsid w:val="00407FF8"/>
    <w:rsid w:val="0041135F"/>
    <w:rsid w:val="004130BF"/>
    <w:rsid w:val="004132D8"/>
    <w:rsid w:val="00413514"/>
    <w:rsid w:val="00414E01"/>
    <w:rsid w:val="004155FE"/>
    <w:rsid w:val="0041665C"/>
    <w:rsid w:val="00417765"/>
    <w:rsid w:val="00417F41"/>
    <w:rsid w:val="00421009"/>
    <w:rsid w:val="004213A4"/>
    <w:rsid w:val="004222E1"/>
    <w:rsid w:val="00422903"/>
    <w:rsid w:val="004245F6"/>
    <w:rsid w:val="00424709"/>
    <w:rsid w:val="00424AD9"/>
    <w:rsid w:val="0042545D"/>
    <w:rsid w:val="004254F2"/>
    <w:rsid w:val="0042750B"/>
    <w:rsid w:val="00427526"/>
    <w:rsid w:val="004277AA"/>
    <w:rsid w:val="004317DF"/>
    <w:rsid w:val="00432493"/>
    <w:rsid w:val="00432B8F"/>
    <w:rsid w:val="004370BA"/>
    <w:rsid w:val="0044034B"/>
    <w:rsid w:val="00441416"/>
    <w:rsid w:val="0044238C"/>
    <w:rsid w:val="004432BD"/>
    <w:rsid w:val="00443772"/>
    <w:rsid w:val="00443DAE"/>
    <w:rsid w:val="00444B2D"/>
    <w:rsid w:val="0044530F"/>
    <w:rsid w:val="0044553B"/>
    <w:rsid w:val="00445633"/>
    <w:rsid w:val="00447CFD"/>
    <w:rsid w:val="00451035"/>
    <w:rsid w:val="00451676"/>
    <w:rsid w:val="00452FDE"/>
    <w:rsid w:val="00454131"/>
    <w:rsid w:val="004544AC"/>
    <w:rsid w:val="004547EE"/>
    <w:rsid w:val="00454C35"/>
    <w:rsid w:val="00454CE2"/>
    <w:rsid w:val="00455F86"/>
    <w:rsid w:val="00456024"/>
    <w:rsid w:val="00456873"/>
    <w:rsid w:val="00456913"/>
    <w:rsid w:val="00457C25"/>
    <w:rsid w:val="004606D8"/>
    <w:rsid w:val="0046201C"/>
    <w:rsid w:val="00462645"/>
    <w:rsid w:val="00463591"/>
    <w:rsid w:val="00465146"/>
    <w:rsid w:val="004651E4"/>
    <w:rsid w:val="004662A3"/>
    <w:rsid w:val="0047121D"/>
    <w:rsid w:val="004716D2"/>
    <w:rsid w:val="0047263A"/>
    <w:rsid w:val="004729BA"/>
    <w:rsid w:val="0047390B"/>
    <w:rsid w:val="00474259"/>
    <w:rsid w:val="004746BA"/>
    <w:rsid w:val="00474C7D"/>
    <w:rsid w:val="00475411"/>
    <w:rsid w:val="004771AF"/>
    <w:rsid w:val="00480A84"/>
    <w:rsid w:val="00480EC6"/>
    <w:rsid w:val="0048286F"/>
    <w:rsid w:val="004833D9"/>
    <w:rsid w:val="00483472"/>
    <w:rsid w:val="004841F1"/>
    <w:rsid w:val="00484BD0"/>
    <w:rsid w:val="00485275"/>
    <w:rsid w:val="00485769"/>
    <w:rsid w:val="0048590A"/>
    <w:rsid w:val="004860AA"/>
    <w:rsid w:val="00486274"/>
    <w:rsid w:val="00492539"/>
    <w:rsid w:val="004929B6"/>
    <w:rsid w:val="00494A9E"/>
    <w:rsid w:val="00495694"/>
    <w:rsid w:val="00497EE8"/>
    <w:rsid w:val="004A00AA"/>
    <w:rsid w:val="004A0CF1"/>
    <w:rsid w:val="004A389E"/>
    <w:rsid w:val="004A4003"/>
    <w:rsid w:val="004A418B"/>
    <w:rsid w:val="004A4B19"/>
    <w:rsid w:val="004A4C9A"/>
    <w:rsid w:val="004A5802"/>
    <w:rsid w:val="004A5FB0"/>
    <w:rsid w:val="004A5FFD"/>
    <w:rsid w:val="004A6276"/>
    <w:rsid w:val="004A78F4"/>
    <w:rsid w:val="004B05B5"/>
    <w:rsid w:val="004B0A04"/>
    <w:rsid w:val="004B1EB8"/>
    <w:rsid w:val="004B26EB"/>
    <w:rsid w:val="004B2E93"/>
    <w:rsid w:val="004B4631"/>
    <w:rsid w:val="004B667B"/>
    <w:rsid w:val="004B6826"/>
    <w:rsid w:val="004B7A09"/>
    <w:rsid w:val="004C0031"/>
    <w:rsid w:val="004C01B2"/>
    <w:rsid w:val="004C072E"/>
    <w:rsid w:val="004C09E3"/>
    <w:rsid w:val="004C0A5A"/>
    <w:rsid w:val="004C366B"/>
    <w:rsid w:val="004C44DC"/>
    <w:rsid w:val="004C59A5"/>
    <w:rsid w:val="004C7134"/>
    <w:rsid w:val="004C72BE"/>
    <w:rsid w:val="004C73B7"/>
    <w:rsid w:val="004C7BE1"/>
    <w:rsid w:val="004D0429"/>
    <w:rsid w:val="004D0875"/>
    <w:rsid w:val="004D0B78"/>
    <w:rsid w:val="004D1A16"/>
    <w:rsid w:val="004D1E56"/>
    <w:rsid w:val="004D2DC1"/>
    <w:rsid w:val="004D6ECA"/>
    <w:rsid w:val="004D72D4"/>
    <w:rsid w:val="004D738C"/>
    <w:rsid w:val="004D76DD"/>
    <w:rsid w:val="004E0041"/>
    <w:rsid w:val="004E00F7"/>
    <w:rsid w:val="004E0283"/>
    <w:rsid w:val="004E1AA9"/>
    <w:rsid w:val="004E20CD"/>
    <w:rsid w:val="004E4098"/>
    <w:rsid w:val="004E5392"/>
    <w:rsid w:val="004E5FB8"/>
    <w:rsid w:val="004E7297"/>
    <w:rsid w:val="004F014A"/>
    <w:rsid w:val="004F0539"/>
    <w:rsid w:val="004F1C7F"/>
    <w:rsid w:val="004F1ED7"/>
    <w:rsid w:val="004F37A2"/>
    <w:rsid w:val="004F38C8"/>
    <w:rsid w:val="004F4A0A"/>
    <w:rsid w:val="004F4C20"/>
    <w:rsid w:val="004F568A"/>
    <w:rsid w:val="004F5D0D"/>
    <w:rsid w:val="004F5F9F"/>
    <w:rsid w:val="004F761C"/>
    <w:rsid w:val="005007EF"/>
    <w:rsid w:val="00501964"/>
    <w:rsid w:val="00503D94"/>
    <w:rsid w:val="00505583"/>
    <w:rsid w:val="00505D96"/>
    <w:rsid w:val="00507434"/>
    <w:rsid w:val="0050762A"/>
    <w:rsid w:val="00510EDF"/>
    <w:rsid w:val="0051275C"/>
    <w:rsid w:val="00512E55"/>
    <w:rsid w:val="0051418E"/>
    <w:rsid w:val="00515040"/>
    <w:rsid w:val="005155F8"/>
    <w:rsid w:val="0051606D"/>
    <w:rsid w:val="005162D4"/>
    <w:rsid w:val="005166DB"/>
    <w:rsid w:val="005178A7"/>
    <w:rsid w:val="00517EE3"/>
    <w:rsid w:val="0052040B"/>
    <w:rsid w:val="0052058B"/>
    <w:rsid w:val="0052077D"/>
    <w:rsid w:val="00521996"/>
    <w:rsid w:val="00522972"/>
    <w:rsid w:val="0052441E"/>
    <w:rsid w:val="00524C04"/>
    <w:rsid w:val="00525CAF"/>
    <w:rsid w:val="00526F52"/>
    <w:rsid w:val="005313EE"/>
    <w:rsid w:val="0053166A"/>
    <w:rsid w:val="005331DA"/>
    <w:rsid w:val="0053358B"/>
    <w:rsid w:val="00533998"/>
    <w:rsid w:val="00535380"/>
    <w:rsid w:val="00536165"/>
    <w:rsid w:val="00536184"/>
    <w:rsid w:val="00536FFF"/>
    <w:rsid w:val="00537341"/>
    <w:rsid w:val="00537E4C"/>
    <w:rsid w:val="0054036D"/>
    <w:rsid w:val="00541C0B"/>
    <w:rsid w:val="00541DB5"/>
    <w:rsid w:val="005424A6"/>
    <w:rsid w:val="00543EF2"/>
    <w:rsid w:val="00543F37"/>
    <w:rsid w:val="0054427B"/>
    <w:rsid w:val="00544409"/>
    <w:rsid w:val="00544CAD"/>
    <w:rsid w:val="0054541E"/>
    <w:rsid w:val="00545E53"/>
    <w:rsid w:val="00547D81"/>
    <w:rsid w:val="00550032"/>
    <w:rsid w:val="00550FBF"/>
    <w:rsid w:val="00551B05"/>
    <w:rsid w:val="005524F3"/>
    <w:rsid w:val="00552C6C"/>
    <w:rsid w:val="00553624"/>
    <w:rsid w:val="00553718"/>
    <w:rsid w:val="005537E2"/>
    <w:rsid w:val="00554AB4"/>
    <w:rsid w:val="00557D7B"/>
    <w:rsid w:val="00560672"/>
    <w:rsid w:val="0056069D"/>
    <w:rsid w:val="00561039"/>
    <w:rsid w:val="00561374"/>
    <w:rsid w:val="00561C72"/>
    <w:rsid w:val="00564831"/>
    <w:rsid w:val="00566F33"/>
    <w:rsid w:val="00567921"/>
    <w:rsid w:val="00570FB1"/>
    <w:rsid w:val="0057187F"/>
    <w:rsid w:val="00571B49"/>
    <w:rsid w:val="0057236E"/>
    <w:rsid w:val="00577E8E"/>
    <w:rsid w:val="00580888"/>
    <w:rsid w:val="00580BDE"/>
    <w:rsid w:val="0058146F"/>
    <w:rsid w:val="005828A2"/>
    <w:rsid w:val="00582AE7"/>
    <w:rsid w:val="00583911"/>
    <w:rsid w:val="00583B8E"/>
    <w:rsid w:val="00584C75"/>
    <w:rsid w:val="00584C97"/>
    <w:rsid w:val="00585064"/>
    <w:rsid w:val="00585A1C"/>
    <w:rsid w:val="005862E3"/>
    <w:rsid w:val="005863D3"/>
    <w:rsid w:val="005865C2"/>
    <w:rsid w:val="005901F4"/>
    <w:rsid w:val="0059153A"/>
    <w:rsid w:val="005918F4"/>
    <w:rsid w:val="00591A74"/>
    <w:rsid w:val="0059267C"/>
    <w:rsid w:val="005926C2"/>
    <w:rsid w:val="00593724"/>
    <w:rsid w:val="005965ED"/>
    <w:rsid w:val="00596D8A"/>
    <w:rsid w:val="00596F86"/>
    <w:rsid w:val="005972FB"/>
    <w:rsid w:val="005A09E4"/>
    <w:rsid w:val="005A09ED"/>
    <w:rsid w:val="005A28D4"/>
    <w:rsid w:val="005A348A"/>
    <w:rsid w:val="005A52DD"/>
    <w:rsid w:val="005A5EE0"/>
    <w:rsid w:val="005A6B6E"/>
    <w:rsid w:val="005A7483"/>
    <w:rsid w:val="005B02BF"/>
    <w:rsid w:val="005B0A90"/>
    <w:rsid w:val="005B2DE2"/>
    <w:rsid w:val="005B4241"/>
    <w:rsid w:val="005B4298"/>
    <w:rsid w:val="005B4BCE"/>
    <w:rsid w:val="005B543E"/>
    <w:rsid w:val="005B64B7"/>
    <w:rsid w:val="005B69E4"/>
    <w:rsid w:val="005B755C"/>
    <w:rsid w:val="005C0293"/>
    <w:rsid w:val="005C0457"/>
    <w:rsid w:val="005C05C4"/>
    <w:rsid w:val="005C1C01"/>
    <w:rsid w:val="005C2521"/>
    <w:rsid w:val="005C373F"/>
    <w:rsid w:val="005C5F97"/>
    <w:rsid w:val="005C67C3"/>
    <w:rsid w:val="005C6E0B"/>
    <w:rsid w:val="005C769C"/>
    <w:rsid w:val="005C7B6B"/>
    <w:rsid w:val="005D016E"/>
    <w:rsid w:val="005D3B97"/>
    <w:rsid w:val="005D4313"/>
    <w:rsid w:val="005D46C7"/>
    <w:rsid w:val="005D53FA"/>
    <w:rsid w:val="005D5A05"/>
    <w:rsid w:val="005D5B13"/>
    <w:rsid w:val="005D6C11"/>
    <w:rsid w:val="005D7683"/>
    <w:rsid w:val="005D77E7"/>
    <w:rsid w:val="005E0915"/>
    <w:rsid w:val="005E1555"/>
    <w:rsid w:val="005E287B"/>
    <w:rsid w:val="005E2C83"/>
    <w:rsid w:val="005E3D9D"/>
    <w:rsid w:val="005E449B"/>
    <w:rsid w:val="005E6F77"/>
    <w:rsid w:val="005E6FB8"/>
    <w:rsid w:val="005E774E"/>
    <w:rsid w:val="005E7820"/>
    <w:rsid w:val="005E7AC9"/>
    <w:rsid w:val="005F0DF5"/>
    <w:rsid w:val="005F1580"/>
    <w:rsid w:val="005F2392"/>
    <w:rsid w:val="005F2515"/>
    <w:rsid w:val="005F2A8C"/>
    <w:rsid w:val="005F3ED8"/>
    <w:rsid w:val="005F5F42"/>
    <w:rsid w:val="005F68F1"/>
    <w:rsid w:val="005F6B57"/>
    <w:rsid w:val="005F7579"/>
    <w:rsid w:val="005F7610"/>
    <w:rsid w:val="00600AE7"/>
    <w:rsid w:val="00600D35"/>
    <w:rsid w:val="00601068"/>
    <w:rsid w:val="006016D2"/>
    <w:rsid w:val="006034AA"/>
    <w:rsid w:val="00603FE3"/>
    <w:rsid w:val="00605132"/>
    <w:rsid w:val="00605748"/>
    <w:rsid w:val="00605997"/>
    <w:rsid w:val="00607CD5"/>
    <w:rsid w:val="006115DF"/>
    <w:rsid w:val="00611774"/>
    <w:rsid w:val="006120CC"/>
    <w:rsid w:val="00615020"/>
    <w:rsid w:val="00615078"/>
    <w:rsid w:val="00616BD8"/>
    <w:rsid w:val="00616CDC"/>
    <w:rsid w:val="00617411"/>
    <w:rsid w:val="00617D74"/>
    <w:rsid w:val="00620E0B"/>
    <w:rsid w:val="00620E53"/>
    <w:rsid w:val="00621DAD"/>
    <w:rsid w:val="00622444"/>
    <w:rsid w:val="00622487"/>
    <w:rsid w:val="00623C3A"/>
    <w:rsid w:val="00624C32"/>
    <w:rsid w:val="00624F6D"/>
    <w:rsid w:val="00624FC8"/>
    <w:rsid w:val="00625208"/>
    <w:rsid w:val="006258A0"/>
    <w:rsid w:val="00625DC3"/>
    <w:rsid w:val="00627D50"/>
    <w:rsid w:val="006308F1"/>
    <w:rsid w:val="00630AD4"/>
    <w:rsid w:val="00631320"/>
    <w:rsid w:val="00631B63"/>
    <w:rsid w:val="00631C22"/>
    <w:rsid w:val="00633B0B"/>
    <w:rsid w:val="00634DA3"/>
    <w:rsid w:val="00635A13"/>
    <w:rsid w:val="00636DED"/>
    <w:rsid w:val="00637168"/>
    <w:rsid w:val="00637CB3"/>
    <w:rsid w:val="00640015"/>
    <w:rsid w:val="00640032"/>
    <w:rsid w:val="0064039D"/>
    <w:rsid w:val="0064174E"/>
    <w:rsid w:val="00641D28"/>
    <w:rsid w:val="00641D72"/>
    <w:rsid w:val="00642372"/>
    <w:rsid w:val="00642FF6"/>
    <w:rsid w:val="0064318A"/>
    <w:rsid w:val="00644252"/>
    <w:rsid w:val="0064427D"/>
    <w:rsid w:val="00644D90"/>
    <w:rsid w:val="00644FA6"/>
    <w:rsid w:val="006454CA"/>
    <w:rsid w:val="00647287"/>
    <w:rsid w:val="0065034C"/>
    <w:rsid w:val="006505A5"/>
    <w:rsid w:val="00653752"/>
    <w:rsid w:val="006539E3"/>
    <w:rsid w:val="00653D04"/>
    <w:rsid w:val="00653F31"/>
    <w:rsid w:val="00654E6F"/>
    <w:rsid w:val="006556B1"/>
    <w:rsid w:val="00655B49"/>
    <w:rsid w:val="00657C54"/>
    <w:rsid w:val="00660D22"/>
    <w:rsid w:val="00661781"/>
    <w:rsid w:val="006631F7"/>
    <w:rsid w:val="0066341C"/>
    <w:rsid w:val="006635BF"/>
    <w:rsid w:val="006645B6"/>
    <w:rsid w:val="00664B08"/>
    <w:rsid w:val="00664C76"/>
    <w:rsid w:val="00665A54"/>
    <w:rsid w:val="0066664E"/>
    <w:rsid w:val="00667436"/>
    <w:rsid w:val="00667B37"/>
    <w:rsid w:val="00667DB6"/>
    <w:rsid w:val="00670819"/>
    <w:rsid w:val="00671402"/>
    <w:rsid w:val="00672116"/>
    <w:rsid w:val="0067231B"/>
    <w:rsid w:val="00672CE1"/>
    <w:rsid w:val="00674045"/>
    <w:rsid w:val="00675DE4"/>
    <w:rsid w:val="0067724A"/>
    <w:rsid w:val="00677ACE"/>
    <w:rsid w:val="00677F2D"/>
    <w:rsid w:val="00677FAC"/>
    <w:rsid w:val="006805E1"/>
    <w:rsid w:val="00681D83"/>
    <w:rsid w:val="00682A24"/>
    <w:rsid w:val="006832E2"/>
    <w:rsid w:val="006848D5"/>
    <w:rsid w:val="00684AA2"/>
    <w:rsid w:val="00685331"/>
    <w:rsid w:val="0068615B"/>
    <w:rsid w:val="00686364"/>
    <w:rsid w:val="00687098"/>
    <w:rsid w:val="0068743B"/>
    <w:rsid w:val="00687513"/>
    <w:rsid w:val="00687A17"/>
    <w:rsid w:val="00687D7C"/>
    <w:rsid w:val="006900C2"/>
    <w:rsid w:val="0069171C"/>
    <w:rsid w:val="0069175C"/>
    <w:rsid w:val="00691798"/>
    <w:rsid w:val="0069247C"/>
    <w:rsid w:val="00693655"/>
    <w:rsid w:val="00694C61"/>
    <w:rsid w:val="00695CF3"/>
    <w:rsid w:val="00695CFA"/>
    <w:rsid w:val="00697545"/>
    <w:rsid w:val="00697DAC"/>
    <w:rsid w:val="006A1003"/>
    <w:rsid w:val="006A3279"/>
    <w:rsid w:val="006A3752"/>
    <w:rsid w:val="006A399D"/>
    <w:rsid w:val="006A4F0C"/>
    <w:rsid w:val="006A58EF"/>
    <w:rsid w:val="006B0CF3"/>
    <w:rsid w:val="006B1D4A"/>
    <w:rsid w:val="006B29BF"/>
    <w:rsid w:val="006B30A9"/>
    <w:rsid w:val="006B60BD"/>
    <w:rsid w:val="006B625C"/>
    <w:rsid w:val="006B767F"/>
    <w:rsid w:val="006C000C"/>
    <w:rsid w:val="006C1CDB"/>
    <w:rsid w:val="006C22CA"/>
    <w:rsid w:val="006C2677"/>
    <w:rsid w:val="006C2916"/>
    <w:rsid w:val="006C3902"/>
    <w:rsid w:val="006C3C10"/>
    <w:rsid w:val="006C4F00"/>
    <w:rsid w:val="006C684B"/>
    <w:rsid w:val="006C72C1"/>
    <w:rsid w:val="006D1C1C"/>
    <w:rsid w:val="006D1E18"/>
    <w:rsid w:val="006D26CB"/>
    <w:rsid w:val="006D3CF5"/>
    <w:rsid w:val="006D41B4"/>
    <w:rsid w:val="006D5965"/>
    <w:rsid w:val="006D5A37"/>
    <w:rsid w:val="006D728A"/>
    <w:rsid w:val="006D73FD"/>
    <w:rsid w:val="006D74F1"/>
    <w:rsid w:val="006D7A92"/>
    <w:rsid w:val="006E2960"/>
    <w:rsid w:val="006E3230"/>
    <w:rsid w:val="006E4267"/>
    <w:rsid w:val="006E48FE"/>
    <w:rsid w:val="006E5DC9"/>
    <w:rsid w:val="006E64F2"/>
    <w:rsid w:val="006E6C59"/>
    <w:rsid w:val="006E7813"/>
    <w:rsid w:val="006E78D6"/>
    <w:rsid w:val="006E7BCE"/>
    <w:rsid w:val="006E7C4A"/>
    <w:rsid w:val="006F2154"/>
    <w:rsid w:val="006F2E7B"/>
    <w:rsid w:val="006F3529"/>
    <w:rsid w:val="006F357C"/>
    <w:rsid w:val="006F5011"/>
    <w:rsid w:val="006F59C1"/>
    <w:rsid w:val="006F6A50"/>
    <w:rsid w:val="006F6FE3"/>
    <w:rsid w:val="006F7406"/>
    <w:rsid w:val="007004BB"/>
    <w:rsid w:val="007008EE"/>
    <w:rsid w:val="00700A43"/>
    <w:rsid w:val="00700AC8"/>
    <w:rsid w:val="00701310"/>
    <w:rsid w:val="00702263"/>
    <w:rsid w:val="0070267E"/>
    <w:rsid w:val="00706E32"/>
    <w:rsid w:val="0070700B"/>
    <w:rsid w:val="0071097F"/>
    <w:rsid w:val="00710EB6"/>
    <w:rsid w:val="00711DB2"/>
    <w:rsid w:val="007127B7"/>
    <w:rsid w:val="00713A68"/>
    <w:rsid w:val="0071558E"/>
    <w:rsid w:val="00717335"/>
    <w:rsid w:val="00721D23"/>
    <w:rsid w:val="00721DE0"/>
    <w:rsid w:val="00722AE9"/>
    <w:rsid w:val="0072354F"/>
    <w:rsid w:val="00724774"/>
    <w:rsid w:val="0072510B"/>
    <w:rsid w:val="00727787"/>
    <w:rsid w:val="0073035F"/>
    <w:rsid w:val="0073045D"/>
    <w:rsid w:val="00730753"/>
    <w:rsid w:val="0073178B"/>
    <w:rsid w:val="0073204D"/>
    <w:rsid w:val="00732A6F"/>
    <w:rsid w:val="00732C70"/>
    <w:rsid w:val="00733B8F"/>
    <w:rsid w:val="00736A0E"/>
    <w:rsid w:val="00737F3B"/>
    <w:rsid w:val="00741247"/>
    <w:rsid w:val="00741C09"/>
    <w:rsid w:val="00741E0F"/>
    <w:rsid w:val="00744762"/>
    <w:rsid w:val="007449EA"/>
    <w:rsid w:val="00744AB7"/>
    <w:rsid w:val="00744EFF"/>
    <w:rsid w:val="00744F1B"/>
    <w:rsid w:val="007457BF"/>
    <w:rsid w:val="00745CD5"/>
    <w:rsid w:val="00746203"/>
    <w:rsid w:val="00746206"/>
    <w:rsid w:val="0074628F"/>
    <w:rsid w:val="0074651A"/>
    <w:rsid w:val="007474AB"/>
    <w:rsid w:val="00747FE7"/>
    <w:rsid w:val="00750C43"/>
    <w:rsid w:val="00752375"/>
    <w:rsid w:val="0075281F"/>
    <w:rsid w:val="007546AF"/>
    <w:rsid w:val="007559B1"/>
    <w:rsid w:val="00757942"/>
    <w:rsid w:val="007629A7"/>
    <w:rsid w:val="00762CBA"/>
    <w:rsid w:val="007643A8"/>
    <w:rsid w:val="00765934"/>
    <w:rsid w:val="007659F2"/>
    <w:rsid w:val="00765FA3"/>
    <w:rsid w:val="00766BCC"/>
    <w:rsid w:val="00767688"/>
    <w:rsid w:val="0077089B"/>
    <w:rsid w:val="00770D35"/>
    <w:rsid w:val="00771788"/>
    <w:rsid w:val="007718DB"/>
    <w:rsid w:val="00771EB4"/>
    <w:rsid w:val="00772017"/>
    <w:rsid w:val="00772034"/>
    <w:rsid w:val="0077451B"/>
    <w:rsid w:val="00775702"/>
    <w:rsid w:val="00776A2A"/>
    <w:rsid w:val="0077724F"/>
    <w:rsid w:val="00782F47"/>
    <w:rsid w:val="007830AC"/>
    <w:rsid w:val="00783CE8"/>
    <w:rsid w:val="00787354"/>
    <w:rsid w:val="00787C23"/>
    <w:rsid w:val="007900DF"/>
    <w:rsid w:val="00790409"/>
    <w:rsid w:val="007913F3"/>
    <w:rsid w:val="007921C8"/>
    <w:rsid w:val="0079415F"/>
    <w:rsid w:val="00794972"/>
    <w:rsid w:val="00795AA9"/>
    <w:rsid w:val="00796108"/>
    <w:rsid w:val="0079653D"/>
    <w:rsid w:val="007966F5"/>
    <w:rsid w:val="00796968"/>
    <w:rsid w:val="00796CFB"/>
    <w:rsid w:val="00796F2E"/>
    <w:rsid w:val="0079773B"/>
    <w:rsid w:val="007A0C52"/>
    <w:rsid w:val="007A0DB1"/>
    <w:rsid w:val="007A11C7"/>
    <w:rsid w:val="007A1CF3"/>
    <w:rsid w:val="007A2E94"/>
    <w:rsid w:val="007A485E"/>
    <w:rsid w:val="007A4ACA"/>
    <w:rsid w:val="007A5519"/>
    <w:rsid w:val="007A5915"/>
    <w:rsid w:val="007A5A22"/>
    <w:rsid w:val="007A6A0E"/>
    <w:rsid w:val="007A7A5B"/>
    <w:rsid w:val="007B0317"/>
    <w:rsid w:val="007B24CB"/>
    <w:rsid w:val="007B4814"/>
    <w:rsid w:val="007B51B8"/>
    <w:rsid w:val="007B5A07"/>
    <w:rsid w:val="007B609C"/>
    <w:rsid w:val="007B6160"/>
    <w:rsid w:val="007B6486"/>
    <w:rsid w:val="007B6FED"/>
    <w:rsid w:val="007B75AA"/>
    <w:rsid w:val="007C0BE2"/>
    <w:rsid w:val="007C0C5F"/>
    <w:rsid w:val="007C1864"/>
    <w:rsid w:val="007C1E0E"/>
    <w:rsid w:val="007C26FC"/>
    <w:rsid w:val="007C395C"/>
    <w:rsid w:val="007C57A6"/>
    <w:rsid w:val="007C6D3A"/>
    <w:rsid w:val="007C6EA7"/>
    <w:rsid w:val="007C795D"/>
    <w:rsid w:val="007D0324"/>
    <w:rsid w:val="007D198D"/>
    <w:rsid w:val="007D1B88"/>
    <w:rsid w:val="007D29EA"/>
    <w:rsid w:val="007D3651"/>
    <w:rsid w:val="007D4BE1"/>
    <w:rsid w:val="007D505C"/>
    <w:rsid w:val="007D647E"/>
    <w:rsid w:val="007D6555"/>
    <w:rsid w:val="007D76FE"/>
    <w:rsid w:val="007E09FE"/>
    <w:rsid w:val="007E1CA4"/>
    <w:rsid w:val="007E373C"/>
    <w:rsid w:val="007E43CE"/>
    <w:rsid w:val="007E4E08"/>
    <w:rsid w:val="007E4E8C"/>
    <w:rsid w:val="007E57E8"/>
    <w:rsid w:val="007E6239"/>
    <w:rsid w:val="007F084C"/>
    <w:rsid w:val="007F0D5C"/>
    <w:rsid w:val="007F1814"/>
    <w:rsid w:val="007F2A24"/>
    <w:rsid w:val="007F2B7E"/>
    <w:rsid w:val="007F6186"/>
    <w:rsid w:val="007F6651"/>
    <w:rsid w:val="007F6DAE"/>
    <w:rsid w:val="007F7DD6"/>
    <w:rsid w:val="008002CE"/>
    <w:rsid w:val="008004B2"/>
    <w:rsid w:val="00800EC7"/>
    <w:rsid w:val="00801311"/>
    <w:rsid w:val="00801326"/>
    <w:rsid w:val="00801572"/>
    <w:rsid w:val="00801716"/>
    <w:rsid w:val="008038FD"/>
    <w:rsid w:val="00805AE7"/>
    <w:rsid w:val="00806F0C"/>
    <w:rsid w:val="00807598"/>
    <w:rsid w:val="00810786"/>
    <w:rsid w:val="0081162C"/>
    <w:rsid w:val="00811CF1"/>
    <w:rsid w:val="00812366"/>
    <w:rsid w:val="008125E5"/>
    <w:rsid w:val="008139BB"/>
    <w:rsid w:val="008140E7"/>
    <w:rsid w:val="0081438A"/>
    <w:rsid w:val="00814619"/>
    <w:rsid w:val="008154F5"/>
    <w:rsid w:val="00817DA3"/>
    <w:rsid w:val="0082096C"/>
    <w:rsid w:val="00820BB8"/>
    <w:rsid w:val="008214D6"/>
    <w:rsid w:val="00822FBC"/>
    <w:rsid w:val="00824F8B"/>
    <w:rsid w:val="008252FA"/>
    <w:rsid w:val="008253EC"/>
    <w:rsid w:val="00825E83"/>
    <w:rsid w:val="00826E22"/>
    <w:rsid w:val="0082721F"/>
    <w:rsid w:val="0082789C"/>
    <w:rsid w:val="00827A0D"/>
    <w:rsid w:val="008309B7"/>
    <w:rsid w:val="008313D0"/>
    <w:rsid w:val="0083168E"/>
    <w:rsid w:val="00832D1B"/>
    <w:rsid w:val="00833D65"/>
    <w:rsid w:val="00833DF1"/>
    <w:rsid w:val="00834650"/>
    <w:rsid w:val="00834F00"/>
    <w:rsid w:val="00834F37"/>
    <w:rsid w:val="00835A8D"/>
    <w:rsid w:val="00836161"/>
    <w:rsid w:val="008364F7"/>
    <w:rsid w:val="008374AA"/>
    <w:rsid w:val="008402EF"/>
    <w:rsid w:val="00841459"/>
    <w:rsid w:val="00841DCF"/>
    <w:rsid w:val="00842E40"/>
    <w:rsid w:val="00843CC5"/>
    <w:rsid w:val="0084450F"/>
    <w:rsid w:val="00845CA3"/>
    <w:rsid w:val="00846F96"/>
    <w:rsid w:val="008473E2"/>
    <w:rsid w:val="008473EC"/>
    <w:rsid w:val="00850C2C"/>
    <w:rsid w:val="00850CC6"/>
    <w:rsid w:val="0085189B"/>
    <w:rsid w:val="00851A4E"/>
    <w:rsid w:val="00851C3C"/>
    <w:rsid w:val="00852187"/>
    <w:rsid w:val="008548E3"/>
    <w:rsid w:val="00855366"/>
    <w:rsid w:val="00855B89"/>
    <w:rsid w:val="00856EC0"/>
    <w:rsid w:val="00857FD7"/>
    <w:rsid w:val="008618BF"/>
    <w:rsid w:val="0086386E"/>
    <w:rsid w:val="0086460A"/>
    <w:rsid w:val="00864C0B"/>
    <w:rsid w:val="0086581B"/>
    <w:rsid w:val="00865868"/>
    <w:rsid w:val="008667BC"/>
    <w:rsid w:val="00866F51"/>
    <w:rsid w:val="00867E98"/>
    <w:rsid w:val="008707F7"/>
    <w:rsid w:val="00870A7E"/>
    <w:rsid w:val="00870AF3"/>
    <w:rsid w:val="00872D45"/>
    <w:rsid w:val="00872FC3"/>
    <w:rsid w:val="00873AD9"/>
    <w:rsid w:val="008744DC"/>
    <w:rsid w:val="008745BF"/>
    <w:rsid w:val="00876603"/>
    <w:rsid w:val="0088048E"/>
    <w:rsid w:val="0088099E"/>
    <w:rsid w:val="00880CAB"/>
    <w:rsid w:val="00880F64"/>
    <w:rsid w:val="00881CC8"/>
    <w:rsid w:val="00885086"/>
    <w:rsid w:val="008852EB"/>
    <w:rsid w:val="008869CC"/>
    <w:rsid w:val="0088775A"/>
    <w:rsid w:val="0089038F"/>
    <w:rsid w:val="00890BD7"/>
    <w:rsid w:val="00892B9E"/>
    <w:rsid w:val="00892D08"/>
    <w:rsid w:val="0089318E"/>
    <w:rsid w:val="00893791"/>
    <w:rsid w:val="00894B19"/>
    <w:rsid w:val="008A084E"/>
    <w:rsid w:val="008A1A9B"/>
    <w:rsid w:val="008A1BD3"/>
    <w:rsid w:val="008A21E5"/>
    <w:rsid w:val="008A22E3"/>
    <w:rsid w:val="008A2800"/>
    <w:rsid w:val="008A2CD4"/>
    <w:rsid w:val="008A3CAE"/>
    <w:rsid w:val="008A537A"/>
    <w:rsid w:val="008A5C99"/>
    <w:rsid w:val="008A79E7"/>
    <w:rsid w:val="008A7BD0"/>
    <w:rsid w:val="008A7F9D"/>
    <w:rsid w:val="008B191C"/>
    <w:rsid w:val="008B3B1B"/>
    <w:rsid w:val="008B3B6A"/>
    <w:rsid w:val="008B6087"/>
    <w:rsid w:val="008B6CD0"/>
    <w:rsid w:val="008B73FB"/>
    <w:rsid w:val="008B7B64"/>
    <w:rsid w:val="008C2869"/>
    <w:rsid w:val="008C795C"/>
    <w:rsid w:val="008D0B76"/>
    <w:rsid w:val="008D1A86"/>
    <w:rsid w:val="008D1DB1"/>
    <w:rsid w:val="008D221E"/>
    <w:rsid w:val="008D290F"/>
    <w:rsid w:val="008D77E9"/>
    <w:rsid w:val="008D7846"/>
    <w:rsid w:val="008E0FBA"/>
    <w:rsid w:val="008E1F6B"/>
    <w:rsid w:val="008E291A"/>
    <w:rsid w:val="008E3078"/>
    <w:rsid w:val="008E31D2"/>
    <w:rsid w:val="008E411C"/>
    <w:rsid w:val="008E4830"/>
    <w:rsid w:val="008E5636"/>
    <w:rsid w:val="008E5A6D"/>
    <w:rsid w:val="008E7110"/>
    <w:rsid w:val="008E7168"/>
    <w:rsid w:val="008F0A1F"/>
    <w:rsid w:val="008F10A9"/>
    <w:rsid w:val="008F1483"/>
    <w:rsid w:val="008F18B1"/>
    <w:rsid w:val="008F294B"/>
    <w:rsid w:val="008F31DC"/>
    <w:rsid w:val="008F3212"/>
    <w:rsid w:val="008F32DF"/>
    <w:rsid w:val="008F3846"/>
    <w:rsid w:val="008F38D2"/>
    <w:rsid w:val="008F3EC7"/>
    <w:rsid w:val="008F4740"/>
    <w:rsid w:val="008F4823"/>
    <w:rsid w:val="008F4D20"/>
    <w:rsid w:val="008F4F3E"/>
    <w:rsid w:val="008F53DC"/>
    <w:rsid w:val="008F54AF"/>
    <w:rsid w:val="008F69B6"/>
    <w:rsid w:val="008F74B5"/>
    <w:rsid w:val="00900306"/>
    <w:rsid w:val="009006AF"/>
    <w:rsid w:val="00900898"/>
    <w:rsid w:val="00900BBC"/>
    <w:rsid w:val="00900F75"/>
    <w:rsid w:val="0090113E"/>
    <w:rsid w:val="00901AAF"/>
    <w:rsid w:val="009038E8"/>
    <w:rsid w:val="0090390B"/>
    <w:rsid w:val="009052C8"/>
    <w:rsid w:val="00905564"/>
    <w:rsid w:val="009057F7"/>
    <w:rsid w:val="00906F51"/>
    <w:rsid w:val="0090768D"/>
    <w:rsid w:val="009100BB"/>
    <w:rsid w:val="0091027F"/>
    <w:rsid w:val="00911B14"/>
    <w:rsid w:val="00912D32"/>
    <w:rsid w:val="009150DB"/>
    <w:rsid w:val="0091567D"/>
    <w:rsid w:val="009156BB"/>
    <w:rsid w:val="00915C81"/>
    <w:rsid w:val="0092048A"/>
    <w:rsid w:val="00920B48"/>
    <w:rsid w:val="00920E81"/>
    <w:rsid w:val="009217FA"/>
    <w:rsid w:val="00921D3C"/>
    <w:rsid w:val="00922A2B"/>
    <w:rsid w:val="00922B58"/>
    <w:rsid w:val="00923CDB"/>
    <w:rsid w:val="00923DD8"/>
    <w:rsid w:val="00924959"/>
    <w:rsid w:val="00925498"/>
    <w:rsid w:val="00925771"/>
    <w:rsid w:val="0092577B"/>
    <w:rsid w:val="00925DD7"/>
    <w:rsid w:val="009342C6"/>
    <w:rsid w:val="00934E88"/>
    <w:rsid w:val="00935389"/>
    <w:rsid w:val="009355CE"/>
    <w:rsid w:val="0093593F"/>
    <w:rsid w:val="00935EFF"/>
    <w:rsid w:val="0093617B"/>
    <w:rsid w:val="0093728B"/>
    <w:rsid w:val="009372FC"/>
    <w:rsid w:val="00940412"/>
    <w:rsid w:val="00941990"/>
    <w:rsid w:val="0094732A"/>
    <w:rsid w:val="0094757D"/>
    <w:rsid w:val="00950126"/>
    <w:rsid w:val="009509AD"/>
    <w:rsid w:val="009518F9"/>
    <w:rsid w:val="00951B25"/>
    <w:rsid w:val="00951C81"/>
    <w:rsid w:val="00952D46"/>
    <w:rsid w:val="00952D56"/>
    <w:rsid w:val="00953227"/>
    <w:rsid w:val="0095477F"/>
    <w:rsid w:val="00954C97"/>
    <w:rsid w:val="00955A66"/>
    <w:rsid w:val="0095719E"/>
    <w:rsid w:val="0096042E"/>
    <w:rsid w:val="00960EC8"/>
    <w:rsid w:val="009614A1"/>
    <w:rsid w:val="009615C0"/>
    <w:rsid w:val="00962028"/>
    <w:rsid w:val="00962A81"/>
    <w:rsid w:val="00963A2A"/>
    <w:rsid w:val="00963AC9"/>
    <w:rsid w:val="009642DA"/>
    <w:rsid w:val="00964543"/>
    <w:rsid w:val="00964914"/>
    <w:rsid w:val="00964BD1"/>
    <w:rsid w:val="00965348"/>
    <w:rsid w:val="00967AA2"/>
    <w:rsid w:val="009727E8"/>
    <w:rsid w:val="00972A8B"/>
    <w:rsid w:val="009737E4"/>
    <w:rsid w:val="00975097"/>
    <w:rsid w:val="00975752"/>
    <w:rsid w:val="0097615F"/>
    <w:rsid w:val="0098032D"/>
    <w:rsid w:val="00980572"/>
    <w:rsid w:val="00981F6C"/>
    <w:rsid w:val="009828EB"/>
    <w:rsid w:val="00983B74"/>
    <w:rsid w:val="00985093"/>
    <w:rsid w:val="00990263"/>
    <w:rsid w:val="00990519"/>
    <w:rsid w:val="00991C7E"/>
    <w:rsid w:val="00992557"/>
    <w:rsid w:val="009926E6"/>
    <w:rsid w:val="009935DC"/>
    <w:rsid w:val="009936A6"/>
    <w:rsid w:val="00993D97"/>
    <w:rsid w:val="00994326"/>
    <w:rsid w:val="009947F8"/>
    <w:rsid w:val="00995114"/>
    <w:rsid w:val="00996213"/>
    <w:rsid w:val="009962DF"/>
    <w:rsid w:val="00996EAF"/>
    <w:rsid w:val="00997EA5"/>
    <w:rsid w:val="009A0224"/>
    <w:rsid w:val="009A0CAC"/>
    <w:rsid w:val="009A1853"/>
    <w:rsid w:val="009A1DDB"/>
    <w:rsid w:val="009A1DFE"/>
    <w:rsid w:val="009A243C"/>
    <w:rsid w:val="009A4B99"/>
    <w:rsid w:val="009A4CCC"/>
    <w:rsid w:val="009A4DE1"/>
    <w:rsid w:val="009A4E2A"/>
    <w:rsid w:val="009A540E"/>
    <w:rsid w:val="009A59D0"/>
    <w:rsid w:val="009A7AFA"/>
    <w:rsid w:val="009B19F2"/>
    <w:rsid w:val="009B30F0"/>
    <w:rsid w:val="009B3BAD"/>
    <w:rsid w:val="009B53D8"/>
    <w:rsid w:val="009B644F"/>
    <w:rsid w:val="009B7694"/>
    <w:rsid w:val="009C0974"/>
    <w:rsid w:val="009C114C"/>
    <w:rsid w:val="009C1FE0"/>
    <w:rsid w:val="009C202E"/>
    <w:rsid w:val="009C224A"/>
    <w:rsid w:val="009C273A"/>
    <w:rsid w:val="009C2B68"/>
    <w:rsid w:val="009C3571"/>
    <w:rsid w:val="009C45C3"/>
    <w:rsid w:val="009C4F7A"/>
    <w:rsid w:val="009C6D3A"/>
    <w:rsid w:val="009C75AF"/>
    <w:rsid w:val="009D1E80"/>
    <w:rsid w:val="009D222E"/>
    <w:rsid w:val="009D38DF"/>
    <w:rsid w:val="009D5801"/>
    <w:rsid w:val="009D6993"/>
    <w:rsid w:val="009D6BE3"/>
    <w:rsid w:val="009E1E18"/>
    <w:rsid w:val="009E1EAD"/>
    <w:rsid w:val="009E205E"/>
    <w:rsid w:val="009E27B8"/>
    <w:rsid w:val="009E47A8"/>
    <w:rsid w:val="009E47FC"/>
    <w:rsid w:val="009E4B94"/>
    <w:rsid w:val="009E5E9B"/>
    <w:rsid w:val="009E6006"/>
    <w:rsid w:val="009E672F"/>
    <w:rsid w:val="009F03CC"/>
    <w:rsid w:val="009F0BF1"/>
    <w:rsid w:val="009F0C7B"/>
    <w:rsid w:val="009F3095"/>
    <w:rsid w:val="009F35B0"/>
    <w:rsid w:val="009F51CA"/>
    <w:rsid w:val="009F6006"/>
    <w:rsid w:val="009F6936"/>
    <w:rsid w:val="00A00ABD"/>
    <w:rsid w:val="00A01DB3"/>
    <w:rsid w:val="00A03128"/>
    <w:rsid w:val="00A034C1"/>
    <w:rsid w:val="00A03935"/>
    <w:rsid w:val="00A054C1"/>
    <w:rsid w:val="00A05866"/>
    <w:rsid w:val="00A05A82"/>
    <w:rsid w:val="00A062F2"/>
    <w:rsid w:val="00A06D11"/>
    <w:rsid w:val="00A06E4E"/>
    <w:rsid w:val="00A07429"/>
    <w:rsid w:val="00A0788F"/>
    <w:rsid w:val="00A10C53"/>
    <w:rsid w:val="00A1176A"/>
    <w:rsid w:val="00A120D1"/>
    <w:rsid w:val="00A12319"/>
    <w:rsid w:val="00A13B19"/>
    <w:rsid w:val="00A13EAC"/>
    <w:rsid w:val="00A14118"/>
    <w:rsid w:val="00A14B5E"/>
    <w:rsid w:val="00A1539C"/>
    <w:rsid w:val="00A17D8C"/>
    <w:rsid w:val="00A204F7"/>
    <w:rsid w:val="00A22895"/>
    <w:rsid w:val="00A22ACF"/>
    <w:rsid w:val="00A22DBF"/>
    <w:rsid w:val="00A23159"/>
    <w:rsid w:val="00A24AA1"/>
    <w:rsid w:val="00A274F2"/>
    <w:rsid w:val="00A300A0"/>
    <w:rsid w:val="00A3118A"/>
    <w:rsid w:val="00A3168C"/>
    <w:rsid w:val="00A31CAB"/>
    <w:rsid w:val="00A32BA0"/>
    <w:rsid w:val="00A33C52"/>
    <w:rsid w:val="00A368CB"/>
    <w:rsid w:val="00A36C1C"/>
    <w:rsid w:val="00A4028C"/>
    <w:rsid w:val="00A4069F"/>
    <w:rsid w:val="00A40B8D"/>
    <w:rsid w:val="00A41362"/>
    <w:rsid w:val="00A418CF"/>
    <w:rsid w:val="00A4299B"/>
    <w:rsid w:val="00A4395E"/>
    <w:rsid w:val="00A43E9A"/>
    <w:rsid w:val="00A44221"/>
    <w:rsid w:val="00A44F14"/>
    <w:rsid w:val="00A4755D"/>
    <w:rsid w:val="00A501A5"/>
    <w:rsid w:val="00A50D3B"/>
    <w:rsid w:val="00A5154D"/>
    <w:rsid w:val="00A5164D"/>
    <w:rsid w:val="00A52DD0"/>
    <w:rsid w:val="00A535DB"/>
    <w:rsid w:val="00A570D2"/>
    <w:rsid w:val="00A5739D"/>
    <w:rsid w:val="00A6054F"/>
    <w:rsid w:val="00A615A6"/>
    <w:rsid w:val="00A61B55"/>
    <w:rsid w:val="00A61C67"/>
    <w:rsid w:val="00A61DC9"/>
    <w:rsid w:val="00A64920"/>
    <w:rsid w:val="00A64AB4"/>
    <w:rsid w:val="00A709D7"/>
    <w:rsid w:val="00A70DF5"/>
    <w:rsid w:val="00A712CD"/>
    <w:rsid w:val="00A71383"/>
    <w:rsid w:val="00A72FDB"/>
    <w:rsid w:val="00A73AFA"/>
    <w:rsid w:val="00A73F7F"/>
    <w:rsid w:val="00A752F4"/>
    <w:rsid w:val="00A75BF6"/>
    <w:rsid w:val="00A75DF3"/>
    <w:rsid w:val="00A772C3"/>
    <w:rsid w:val="00A77729"/>
    <w:rsid w:val="00A7784B"/>
    <w:rsid w:val="00A77A3E"/>
    <w:rsid w:val="00A80665"/>
    <w:rsid w:val="00A82022"/>
    <w:rsid w:val="00A8261F"/>
    <w:rsid w:val="00A82FF5"/>
    <w:rsid w:val="00A8303B"/>
    <w:rsid w:val="00A852B6"/>
    <w:rsid w:val="00A85737"/>
    <w:rsid w:val="00A86202"/>
    <w:rsid w:val="00A86824"/>
    <w:rsid w:val="00A900B3"/>
    <w:rsid w:val="00A9096E"/>
    <w:rsid w:val="00A90C5C"/>
    <w:rsid w:val="00A91DA5"/>
    <w:rsid w:val="00A92350"/>
    <w:rsid w:val="00A9260A"/>
    <w:rsid w:val="00A92AAE"/>
    <w:rsid w:val="00A9425B"/>
    <w:rsid w:val="00A950AA"/>
    <w:rsid w:val="00A95101"/>
    <w:rsid w:val="00A955E1"/>
    <w:rsid w:val="00A9613E"/>
    <w:rsid w:val="00A96321"/>
    <w:rsid w:val="00A96C16"/>
    <w:rsid w:val="00A96D7D"/>
    <w:rsid w:val="00A96E0D"/>
    <w:rsid w:val="00A96E11"/>
    <w:rsid w:val="00A97B6C"/>
    <w:rsid w:val="00AA027B"/>
    <w:rsid w:val="00AA1354"/>
    <w:rsid w:val="00AA15A0"/>
    <w:rsid w:val="00AA165C"/>
    <w:rsid w:val="00AA2445"/>
    <w:rsid w:val="00AA2C87"/>
    <w:rsid w:val="00AA4C18"/>
    <w:rsid w:val="00AA5881"/>
    <w:rsid w:val="00AA593E"/>
    <w:rsid w:val="00AA616E"/>
    <w:rsid w:val="00AA69EE"/>
    <w:rsid w:val="00AA6B7E"/>
    <w:rsid w:val="00AA75F7"/>
    <w:rsid w:val="00AA7C35"/>
    <w:rsid w:val="00AB04E0"/>
    <w:rsid w:val="00AB1C60"/>
    <w:rsid w:val="00AB1D8C"/>
    <w:rsid w:val="00AB22B4"/>
    <w:rsid w:val="00AB241A"/>
    <w:rsid w:val="00AB2505"/>
    <w:rsid w:val="00AB2E11"/>
    <w:rsid w:val="00AB38FB"/>
    <w:rsid w:val="00AB4241"/>
    <w:rsid w:val="00AB4582"/>
    <w:rsid w:val="00AB6C0E"/>
    <w:rsid w:val="00AC1BA6"/>
    <w:rsid w:val="00AC2FA9"/>
    <w:rsid w:val="00AC3572"/>
    <w:rsid w:val="00AC3883"/>
    <w:rsid w:val="00AC4FD1"/>
    <w:rsid w:val="00AC5B1F"/>
    <w:rsid w:val="00AC70C1"/>
    <w:rsid w:val="00AC7346"/>
    <w:rsid w:val="00AC7786"/>
    <w:rsid w:val="00AC77A9"/>
    <w:rsid w:val="00AC7ABB"/>
    <w:rsid w:val="00AD0129"/>
    <w:rsid w:val="00AD0AD1"/>
    <w:rsid w:val="00AD1C6C"/>
    <w:rsid w:val="00AD29C1"/>
    <w:rsid w:val="00AD2B24"/>
    <w:rsid w:val="00AD2CA9"/>
    <w:rsid w:val="00AD3675"/>
    <w:rsid w:val="00AD45E2"/>
    <w:rsid w:val="00AD54E0"/>
    <w:rsid w:val="00AD5F89"/>
    <w:rsid w:val="00AD5F97"/>
    <w:rsid w:val="00AD6D52"/>
    <w:rsid w:val="00AD6FF9"/>
    <w:rsid w:val="00AD75BB"/>
    <w:rsid w:val="00AD76AE"/>
    <w:rsid w:val="00AD7D37"/>
    <w:rsid w:val="00AE08F0"/>
    <w:rsid w:val="00AE255C"/>
    <w:rsid w:val="00AE2FF9"/>
    <w:rsid w:val="00AE386F"/>
    <w:rsid w:val="00AE3F9A"/>
    <w:rsid w:val="00AE56A3"/>
    <w:rsid w:val="00AE687F"/>
    <w:rsid w:val="00AE6BF8"/>
    <w:rsid w:val="00AF059F"/>
    <w:rsid w:val="00AF12E4"/>
    <w:rsid w:val="00AF1D02"/>
    <w:rsid w:val="00AF2A59"/>
    <w:rsid w:val="00AF51A0"/>
    <w:rsid w:val="00AF5349"/>
    <w:rsid w:val="00AF579A"/>
    <w:rsid w:val="00AF67E9"/>
    <w:rsid w:val="00AF7085"/>
    <w:rsid w:val="00AF786E"/>
    <w:rsid w:val="00AF7D1E"/>
    <w:rsid w:val="00B0062A"/>
    <w:rsid w:val="00B00D92"/>
    <w:rsid w:val="00B0113F"/>
    <w:rsid w:val="00B02226"/>
    <w:rsid w:val="00B03044"/>
    <w:rsid w:val="00B0422A"/>
    <w:rsid w:val="00B04C56"/>
    <w:rsid w:val="00B05B3E"/>
    <w:rsid w:val="00B06A03"/>
    <w:rsid w:val="00B10D07"/>
    <w:rsid w:val="00B11C58"/>
    <w:rsid w:val="00B120DD"/>
    <w:rsid w:val="00B1249D"/>
    <w:rsid w:val="00B1286B"/>
    <w:rsid w:val="00B14AD7"/>
    <w:rsid w:val="00B152ED"/>
    <w:rsid w:val="00B15575"/>
    <w:rsid w:val="00B159C0"/>
    <w:rsid w:val="00B169FC"/>
    <w:rsid w:val="00B17152"/>
    <w:rsid w:val="00B1792D"/>
    <w:rsid w:val="00B20E41"/>
    <w:rsid w:val="00B2199C"/>
    <w:rsid w:val="00B22841"/>
    <w:rsid w:val="00B2311E"/>
    <w:rsid w:val="00B231DD"/>
    <w:rsid w:val="00B23C0E"/>
    <w:rsid w:val="00B242E9"/>
    <w:rsid w:val="00B24E70"/>
    <w:rsid w:val="00B25283"/>
    <w:rsid w:val="00B257CA"/>
    <w:rsid w:val="00B26CF2"/>
    <w:rsid w:val="00B271F1"/>
    <w:rsid w:val="00B3051E"/>
    <w:rsid w:val="00B3096E"/>
    <w:rsid w:val="00B31614"/>
    <w:rsid w:val="00B32929"/>
    <w:rsid w:val="00B335A3"/>
    <w:rsid w:val="00B3506D"/>
    <w:rsid w:val="00B358E8"/>
    <w:rsid w:val="00B36535"/>
    <w:rsid w:val="00B3736C"/>
    <w:rsid w:val="00B400DE"/>
    <w:rsid w:val="00B401A0"/>
    <w:rsid w:val="00B40C79"/>
    <w:rsid w:val="00B4292B"/>
    <w:rsid w:val="00B42D9E"/>
    <w:rsid w:val="00B43AC5"/>
    <w:rsid w:val="00B43C37"/>
    <w:rsid w:val="00B44D45"/>
    <w:rsid w:val="00B451DF"/>
    <w:rsid w:val="00B45327"/>
    <w:rsid w:val="00B468DF"/>
    <w:rsid w:val="00B50056"/>
    <w:rsid w:val="00B500DF"/>
    <w:rsid w:val="00B50277"/>
    <w:rsid w:val="00B51176"/>
    <w:rsid w:val="00B53390"/>
    <w:rsid w:val="00B53A95"/>
    <w:rsid w:val="00B54049"/>
    <w:rsid w:val="00B543C2"/>
    <w:rsid w:val="00B54F47"/>
    <w:rsid w:val="00B54FDB"/>
    <w:rsid w:val="00B55327"/>
    <w:rsid w:val="00B557D6"/>
    <w:rsid w:val="00B55D3B"/>
    <w:rsid w:val="00B55E40"/>
    <w:rsid w:val="00B57127"/>
    <w:rsid w:val="00B57DB7"/>
    <w:rsid w:val="00B60616"/>
    <w:rsid w:val="00B60A6A"/>
    <w:rsid w:val="00B60E54"/>
    <w:rsid w:val="00B61A41"/>
    <w:rsid w:val="00B624B8"/>
    <w:rsid w:val="00B62B11"/>
    <w:rsid w:val="00B63310"/>
    <w:rsid w:val="00B6496E"/>
    <w:rsid w:val="00B64F44"/>
    <w:rsid w:val="00B652DE"/>
    <w:rsid w:val="00B661E1"/>
    <w:rsid w:val="00B66240"/>
    <w:rsid w:val="00B6631A"/>
    <w:rsid w:val="00B6642D"/>
    <w:rsid w:val="00B669E1"/>
    <w:rsid w:val="00B67393"/>
    <w:rsid w:val="00B6755D"/>
    <w:rsid w:val="00B676B7"/>
    <w:rsid w:val="00B729F5"/>
    <w:rsid w:val="00B74211"/>
    <w:rsid w:val="00B7437F"/>
    <w:rsid w:val="00B745BA"/>
    <w:rsid w:val="00B74BA9"/>
    <w:rsid w:val="00B7575C"/>
    <w:rsid w:val="00B76639"/>
    <w:rsid w:val="00B80176"/>
    <w:rsid w:val="00B80DB2"/>
    <w:rsid w:val="00B81C9F"/>
    <w:rsid w:val="00B82DC8"/>
    <w:rsid w:val="00B84D80"/>
    <w:rsid w:val="00B869CD"/>
    <w:rsid w:val="00B86E4E"/>
    <w:rsid w:val="00B86F2B"/>
    <w:rsid w:val="00B87AE3"/>
    <w:rsid w:val="00B907DD"/>
    <w:rsid w:val="00B90DB8"/>
    <w:rsid w:val="00B9104A"/>
    <w:rsid w:val="00B938DF"/>
    <w:rsid w:val="00B9498A"/>
    <w:rsid w:val="00B95240"/>
    <w:rsid w:val="00B96F72"/>
    <w:rsid w:val="00B97794"/>
    <w:rsid w:val="00B97795"/>
    <w:rsid w:val="00B97E83"/>
    <w:rsid w:val="00BA0D04"/>
    <w:rsid w:val="00BA1C32"/>
    <w:rsid w:val="00BA1F04"/>
    <w:rsid w:val="00BA3634"/>
    <w:rsid w:val="00BA3925"/>
    <w:rsid w:val="00BA4588"/>
    <w:rsid w:val="00BA50A4"/>
    <w:rsid w:val="00BA597D"/>
    <w:rsid w:val="00BA70CF"/>
    <w:rsid w:val="00BA7861"/>
    <w:rsid w:val="00BB0399"/>
    <w:rsid w:val="00BB04DE"/>
    <w:rsid w:val="00BB0A04"/>
    <w:rsid w:val="00BB1ADD"/>
    <w:rsid w:val="00BB2201"/>
    <w:rsid w:val="00BB3F61"/>
    <w:rsid w:val="00BB4255"/>
    <w:rsid w:val="00BB465B"/>
    <w:rsid w:val="00BB4D00"/>
    <w:rsid w:val="00BB5255"/>
    <w:rsid w:val="00BB6714"/>
    <w:rsid w:val="00BB68C5"/>
    <w:rsid w:val="00BB6967"/>
    <w:rsid w:val="00BB7126"/>
    <w:rsid w:val="00BB73F1"/>
    <w:rsid w:val="00BC01A5"/>
    <w:rsid w:val="00BC09BE"/>
    <w:rsid w:val="00BC15B2"/>
    <w:rsid w:val="00BC1AFA"/>
    <w:rsid w:val="00BC25A8"/>
    <w:rsid w:val="00BC2642"/>
    <w:rsid w:val="00BC26E6"/>
    <w:rsid w:val="00BC31D6"/>
    <w:rsid w:val="00BC3400"/>
    <w:rsid w:val="00BC4C34"/>
    <w:rsid w:val="00BC5118"/>
    <w:rsid w:val="00BC538D"/>
    <w:rsid w:val="00BC5668"/>
    <w:rsid w:val="00BC586F"/>
    <w:rsid w:val="00BC5BB6"/>
    <w:rsid w:val="00BC60DB"/>
    <w:rsid w:val="00BD1C89"/>
    <w:rsid w:val="00BD3A4E"/>
    <w:rsid w:val="00BD3AC2"/>
    <w:rsid w:val="00BD4881"/>
    <w:rsid w:val="00BD4DBE"/>
    <w:rsid w:val="00BD5418"/>
    <w:rsid w:val="00BD5BF0"/>
    <w:rsid w:val="00BD6BBD"/>
    <w:rsid w:val="00BE0C41"/>
    <w:rsid w:val="00BE0E3E"/>
    <w:rsid w:val="00BE0F28"/>
    <w:rsid w:val="00BE1917"/>
    <w:rsid w:val="00BE2333"/>
    <w:rsid w:val="00BE307D"/>
    <w:rsid w:val="00BE4A7E"/>
    <w:rsid w:val="00BE4A8F"/>
    <w:rsid w:val="00BE582B"/>
    <w:rsid w:val="00BE5DDF"/>
    <w:rsid w:val="00BE6A28"/>
    <w:rsid w:val="00BE75AD"/>
    <w:rsid w:val="00BF1C40"/>
    <w:rsid w:val="00BF22B8"/>
    <w:rsid w:val="00BF2838"/>
    <w:rsid w:val="00BF3A25"/>
    <w:rsid w:val="00BF4E5E"/>
    <w:rsid w:val="00BF5295"/>
    <w:rsid w:val="00BF5E27"/>
    <w:rsid w:val="00BF6AAD"/>
    <w:rsid w:val="00BF7AEA"/>
    <w:rsid w:val="00BF7B1C"/>
    <w:rsid w:val="00BF7CD9"/>
    <w:rsid w:val="00C016FF"/>
    <w:rsid w:val="00C02CE2"/>
    <w:rsid w:val="00C02FDD"/>
    <w:rsid w:val="00C036CD"/>
    <w:rsid w:val="00C03E3B"/>
    <w:rsid w:val="00C04EBC"/>
    <w:rsid w:val="00C06964"/>
    <w:rsid w:val="00C07D04"/>
    <w:rsid w:val="00C10F3F"/>
    <w:rsid w:val="00C111A4"/>
    <w:rsid w:val="00C12CB1"/>
    <w:rsid w:val="00C12D0B"/>
    <w:rsid w:val="00C131F0"/>
    <w:rsid w:val="00C13C56"/>
    <w:rsid w:val="00C1516A"/>
    <w:rsid w:val="00C202B1"/>
    <w:rsid w:val="00C20DBD"/>
    <w:rsid w:val="00C218A2"/>
    <w:rsid w:val="00C22872"/>
    <w:rsid w:val="00C22BE5"/>
    <w:rsid w:val="00C24BD6"/>
    <w:rsid w:val="00C24BF9"/>
    <w:rsid w:val="00C2504E"/>
    <w:rsid w:val="00C250AB"/>
    <w:rsid w:val="00C27333"/>
    <w:rsid w:val="00C27D86"/>
    <w:rsid w:val="00C30347"/>
    <w:rsid w:val="00C3082D"/>
    <w:rsid w:val="00C31094"/>
    <w:rsid w:val="00C31EAB"/>
    <w:rsid w:val="00C32D59"/>
    <w:rsid w:val="00C32DC1"/>
    <w:rsid w:val="00C33782"/>
    <w:rsid w:val="00C3395F"/>
    <w:rsid w:val="00C34EAA"/>
    <w:rsid w:val="00C357EF"/>
    <w:rsid w:val="00C359D3"/>
    <w:rsid w:val="00C365BB"/>
    <w:rsid w:val="00C366C1"/>
    <w:rsid w:val="00C36B17"/>
    <w:rsid w:val="00C3781D"/>
    <w:rsid w:val="00C37F3F"/>
    <w:rsid w:val="00C40622"/>
    <w:rsid w:val="00C42BFE"/>
    <w:rsid w:val="00C439CB"/>
    <w:rsid w:val="00C43C4E"/>
    <w:rsid w:val="00C4423B"/>
    <w:rsid w:val="00C44391"/>
    <w:rsid w:val="00C44E11"/>
    <w:rsid w:val="00C45457"/>
    <w:rsid w:val="00C46371"/>
    <w:rsid w:val="00C47741"/>
    <w:rsid w:val="00C479BE"/>
    <w:rsid w:val="00C508C5"/>
    <w:rsid w:val="00C51BD6"/>
    <w:rsid w:val="00C520EE"/>
    <w:rsid w:val="00C52531"/>
    <w:rsid w:val="00C54582"/>
    <w:rsid w:val="00C54C8B"/>
    <w:rsid w:val="00C5507E"/>
    <w:rsid w:val="00C552F1"/>
    <w:rsid w:val="00C57250"/>
    <w:rsid w:val="00C61008"/>
    <w:rsid w:val="00C6126C"/>
    <w:rsid w:val="00C61440"/>
    <w:rsid w:val="00C6146E"/>
    <w:rsid w:val="00C619B1"/>
    <w:rsid w:val="00C62E2C"/>
    <w:rsid w:val="00C63609"/>
    <w:rsid w:val="00C6534B"/>
    <w:rsid w:val="00C65BC4"/>
    <w:rsid w:val="00C65D59"/>
    <w:rsid w:val="00C66F9F"/>
    <w:rsid w:val="00C73380"/>
    <w:rsid w:val="00C73F30"/>
    <w:rsid w:val="00C746A3"/>
    <w:rsid w:val="00C75BAC"/>
    <w:rsid w:val="00C7783D"/>
    <w:rsid w:val="00C778F7"/>
    <w:rsid w:val="00C77AF8"/>
    <w:rsid w:val="00C80532"/>
    <w:rsid w:val="00C81D41"/>
    <w:rsid w:val="00C81FFA"/>
    <w:rsid w:val="00C82519"/>
    <w:rsid w:val="00C83A84"/>
    <w:rsid w:val="00C84419"/>
    <w:rsid w:val="00C85FBD"/>
    <w:rsid w:val="00C86773"/>
    <w:rsid w:val="00C9044C"/>
    <w:rsid w:val="00C91F8A"/>
    <w:rsid w:val="00C920C7"/>
    <w:rsid w:val="00C924BC"/>
    <w:rsid w:val="00C946D9"/>
    <w:rsid w:val="00C94EFA"/>
    <w:rsid w:val="00C94F87"/>
    <w:rsid w:val="00C955DA"/>
    <w:rsid w:val="00C955F9"/>
    <w:rsid w:val="00C962D0"/>
    <w:rsid w:val="00C96351"/>
    <w:rsid w:val="00C96B4C"/>
    <w:rsid w:val="00C972A6"/>
    <w:rsid w:val="00C97B89"/>
    <w:rsid w:val="00C97CCA"/>
    <w:rsid w:val="00CA00DF"/>
    <w:rsid w:val="00CA0183"/>
    <w:rsid w:val="00CA030F"/>
    <w:rsid w:val="00CA05AE"/>
    <w:rsid w:val="00CA07D9"/>
    <w:rsid w:val="00CA0A7D"/>
    <w:rsid w:val="00CA158C"/>
    <w:rsid w:val="00CA3995"/>
    <w:rsid w:val="00CA5290"/>
    <w:rsid w:val="00CA7714"/>
    <w:rsid w:val="00CA7B1F"/>
    <w:rsid w:val="00CA7EE2"/>
    <w:rsid w:val="00CB0455"/>
    <w:rsid w:val="00CB0B1E"/>
    <w:rsid w:val="00CB0E90"/>
    <w:rsid w:val="00CB19A2"/>
    <w:rsid w:val="00CB1D20"/>
    <w:rsid w:val="00CB4558"/>
    <w:rsid w:val="00CB4FBE"/>
    <w:rsid w:val="00CB50B2"/>
    <w:rsid w:val="00CB5938"/>
    <w:rsid w:val="00CB727E"/>
    <w:rsid w:val="00CB7AC3"/>
    <w:rsid w:val="00CB7D7B"/>
    <w:rsid w:val="00CC2476"/>
    <w:rsid w:val="00CC5592"/>
    <w:rsid w:val="00CC6322"/>
    <w:rsid w:val="00CC6709"/>
    <w:rsid w:val="00CC7654"/>
    <w:rsid w:val="00CD01C7"/>
    <w:rsid w:val="00CD209F"/>
    <w:rsid w:val="00CD2779"/>
    <w:rsid w:val="00CD304B"/>
    <w:rsid w:val="00CD3CB1"/>
    <w:rsid w:val="00CD47B7"/>
    <w:rsid w:val="00CD5DD9"/>
    <w:rsid w:val="00CD6EEF"/>
    <w:rsid w:val="00CD7216"/>
    <w:rsid w:val="00CD7A65"/>
    <w:rsid w:val="00CE0994"/>
    <w:rsid w:val="00CE0B72"/>
    <w:rsid w:val="00CE0F96"/>
    <w:rsid w:val="00CE23F5"/>
    <w:rsid w:val="00CE263B"/>
    <w:rsid w:val="00CE285E"/>
    <w:rsid w:val="00CE3053"/>
    <w:rsid w:val="00CE356F"/>
    <w:rsid w:val="00CE46E2"/>
    <w:rsid w:val="00CE5168"/>
    <w:rsid w:val="00CE5EDD"/>
    <w:rsid w:val="00CE6662"/>
    <w:rsid w:val="00CF155B"/>
    <w:rsid w:val="00CF2162"/>
    <w:rsid w:val="00CF257E"/>
    <w:rsid w:val="00CF4012"/>
    <w:rsid w:val="00CF6A70"/>
    <w:rsid w:val="00CF7E7B"/>
    <w:rsid w:val="00D00049"/>
    <w:rsid w:val="00D00F2A"/>
    <w:rsid w:val="00D03867"/>
    <w:rsid w:val="00D04AFA"/>
    <w:rsid w:val="00D04C62"/>
    <w:rsid w:val="00D069B1"/>
    <w:rsid w:val="00D10E23"/>
    <w:rsid w:val="00D119D3"/>
    <w:rsid w:val="00D13E70"/>
    <w:rsid w:val="00D1440A"/>
    <w:rsid w:val="00D14AE6"/>
    <w:rsid w:val="00D14D9B"/>
    <w:rsid w:val="00D15F98"/>
    <w:rsid w:val="00D17D54"/>
    <w:rsid w:val="00D17E41"/>
    <w:rsid w:val="00D2045B"/>
    <w:rsid w:val="00D20598"/>
    <w:rsid w:val="00D209FF"/>
    <w:rsid w:val="00D20B50"/>
    <w:rsid w:val="00D214BE"/>
    <w:rsid w:val="00D218FB"/>
    <w:rsid w:val="00D22F57"/>
    <w:rsid w:val="00D25547"/>
    <w:rsid w:val="00D25A1C"/>
    <w:rsid w:val="00D25DDE"/>
    <w:rsid w:val="00D2635A"/>
    <w:rsid w:val="00D26606"/>
    <w:rsid w:val="00D27D0E"/>
    <w:rsid w:val="00D304A2"/>
    <w:rsid w:val="00D30FB4"/>
    <w:rsid w:val="00D31728"/>
    <w:rsid w:val="00D318A7"/>
    <w:rsid w:val="00D31C4B"/>
    <w:rsid w:val="00D32B3F"/>
    <w:rsid w:val="00D3324F"/>
    <w:rsid w:val="00D3392D"/>
    <w:rsid w:val="00D3752F"/>
    <w:rsid w:val="00D400BE"/>
    <w:rsid w:val="00D40ED1"/>
    <w:rsid w:val="00D41306"/>
    <w:rsid w:val="00D418F3"/>
    <w:rsid w:val="00D42605"/>
    <w:rsid w:val="00D42CC7"/>
    <w:rsid w:val="00D44594"/>
    <w:rsid w:val="00D46754"/>
    <w:rsid w:val="00D468E4"/>
    <w:rsid w:val="00D50A83"/>
    <w:rsid w:val="00D512FA"/>
    <w:rsid w:val="00D518B2"/>
    <w:rsid w:val="00D526CD"/>
    <w:rsid w:val="00D52D1C"/>
    <w:rsid w:val="00D53670"/>
    <w:rsid w:val="00D540BC"/>
    <w:rsid w:val="00D55191"/>
    <w:rsid w:val="00D55420"/>
    <w:rsid w:val="00D55E79"/>
    <w:rsid w:val="00D561CD"/>
    <w:rsid w:val="00D56380"/>
    <w:rsid w:val="00D56A7A"/>
    <w:rsid w:val="00D574D3"/>
    <w:rsid w:val="00D6038C"/>
    <w:rsid w:val="00D60CBF"/>
    <w:rsid w:val="00D61303"/>
    <w:rsid w:val="00D62069"/>
    <w:rsid w:val="00D645D8"/>
    <w:rsid w:val="00D64CFF"/>
    <w:rsid w:val="00D65967"/>
    <w:rsid w:val="00D67C30"/>
    <w:rsid w:val="00D67DD2"/>
    <w:rsid w:val="00D7068F"/>
    <w:rsid w:val="00D72830"/>
    <w:rsid w:val="00D7443C"/>
    <w:rsid w:val="00D74C91"/>
    <w:rsid w:val="00D758BA"/>
    <w:rsid w:val="00D76F07"/>
    <w:rsid w:val="00D77E25"/>
    <w:rsid w:val="00D80B12"/>
    <w:rsid w:val="00D815DC"/>
    <w:rsid w:val="00D81B41"/>
    <w:rsid w:val="00D81C17"/>
    <w:rsid w:val="00D82238"/>
    <w:rsid w:val="00D82535"/>
    <w:rsid w:val="00D82A73"/>
    <w:rsid w:val="00D83542"/>
    <w:rsid w:val="00D83EF8"/>
    <w:rsid w:val="00D863CE"/>
    <w:rsid w:val="00D86D35"/>
    <w:rsid w:val="00D87C66"/>
    <w:rsid w:val="00D87DB0"/>
    <w:rsid w:val="00D902B8"/>
    <w:rsid w:val="00D908F8"/>
    <w:rsid w:val="00D91C48"/>
    <w:rsid w:val="00D91CE0"/>
    <w:rsid w:val="00D92616"/>
    <w:rsid w:val="00D92A9E"/>
    <w:rsid w:val="00D933D0"/>
    <w:rsid w:val="00D93576"/>
    <w:rsid w:val="00D93D51"/>
    <w:rsid w:val="00D940F3"/>
    <w:rsid w:val="00D941C2"/>
    <w:rsid w:val="00D94994"/>
    <w:rsid w:val="00D96141"/>
    <w:rsid w:val="00DA0421"/>
    <w:rsid w:val="00DA129F"/>
    <w:rsid w:val="00DA13D0"/>
    <w:rsid w:val="00DA1FC3"/>
    <w:rsid w:val="00DA251A"/>
    <w:rsid w:val="00DA2667"/>
    <w:rsid w:val="00DA2CFD"/>
    <w:rsid w:val="00DA3381"/>
    <w:rsid w:val="00DA4CBE"/>
    <w:rsid w:val="00DA56A1"/>
    <w:rsid w:val="00DA6241"/>
    <w:rsid w:val="00DA64FC"/>
    <w:rsid w:val="00DA7737"/>
    <w:rsid w:val="00DB31AF"/>
    <w:rsid w:val="00DB37E4"/>
    <w:rsid w:val="00DB465D"/>
    <w:rsid w:val="00DB6F59"/>
    <w:rsid w:val="00DC008E"/>
    <w:rsid w:val="00DC22C9"/>
    <w:rsid w:val="00DC246F"/>
    <w:rsid w:val="00DC2680"/>
    <w:rsid w:val="00DC61BD"/>
    <w:rsid w:val="00DC6CE6"/>
    <w:rsid w:val="00DC75D9"/>
    <w:rsid w:val="00DD0A50"/>
    <w:rsid w:val="00DD0C15"/>
    <w:rsid w:val="00DD11E6"/>
    <w:rsid w:val="00DD1936"/>
    <w:rsid w:val="00DD1A13"/>
    <w:rsid w:val="00DD245D"/>
    <w:rsid w:val="00DD2CC5"/>
    <w:rsid w:val="00DD382F"/>
    <w:rsid w:val="00DD3AF7"/>
    <w:rsid w:val="00DD415C"/>
    <w:rsid w:val="00DD4274"/>
    <w:rsid w:val="00DD4D21"/>
    <w:rsid w:val="00DD55FB"/>
    <w:rsid w:val="00DD60C7"/>
    <w:rsid w:val="00DD66AD"/>
    <w:rsid w:val="00DD6C36"/>
    <w:rsid w:val="00DD6DB8"/>
    <w:rsid w:val="00DD72AB"/>
    <w:rsid w:val="00DD7663"/>
    <w:rsid w:val="00DD7776"/>
    <w:rsid w:val="00DE01E3"/>
    <w:rsid w:val="00DE135A"/>
    <w:rsid w:val="00DE2ABC"/>
    <w:rsid w:val="00DE2B28"/>
    <w:rsid w:val="00DE5B58"/>
    <w:rsid w:val="00DE5E4C"/>
    <w:rsid w:val="00DF102E"/>
    <w:rsid w:val="00DF15AC"/>
    <w:rsid w:val="00DF163E"/>
    <w:rsid w:val="00DF293F"/>
    <w:rsid w:val="00DF6456"/>
    <w:rsid w:val="00DF65CD"/>
    <w:rsid w:val="00DF6C9C"/>
    <w:rsid w:val="00DF7D00"/>
    <w:rsid w:val="00E00C83"/>
    <w:rsid w:val="00E00F69"/>
    <w:rsid w:val="00E01FF9"/>
    <w:rsid w:val="00E026F8"/>
    <w:rsid w:val="00E034B4"/>
    <w:rsid w:val="00E04683"/>
    <w:rsid w:val="00E056E7"/>
    <w:rsid w:val="00E05A5A"/>
    <w:rsid w:val="00E05D80"/>
    <w:rsid w:val="00E05D9E"/>
    <w:rsid w:val="00E07361"/>
    <w:rsid w:val="00E10168"/>
    <w:rsid w:val="00E1043B"/>
    <w:rsid w:val="00E128F4"/>
    <w:rsid w:val="00E13FF3"/>
    <w:rsid w:val="00E1426C"/>
    <w:rsid w:val="00E1439C"/>
    <w:rsid w:val="00E154AA"/>
    <w:rsid w:val="00E16945"/>
    <w:rsid w:val="00E17E36"/>
    <w:rsid w:val="00E205FF"/>
    <w:rsid w:val="00E2081A"/>
    <w:rsid w:val="00E20D22"/>
    <w:rsid w:val="00E22C8E"/>
    <w:rsid w:val="00E244BB"/>
    <w:rsid w:val="00E25EEE"/>
    <w:rsid w:val="00E2662C"/>
    <w:rsid w:val="00E26FD7"/>
    <w:rsid w:val="00E26FE5"/>
    <w:rsid w:val="00E3022B"/>
    <w:rsid w:val="00E3031A"/>
    <w:rsid w:val="00E30491"/>
    <w:rsid w:val="00E30BBD"/>
    <w:rsid w:val="00E333C8"/>
    <w:rsid w:val="00E35326"/>
    <w:rsid w:val="00E40AA5"/>
    <w:rsid w:val="00E42589"/>
    <w:rsid w:val="00E42748"/>
    <w:rsid w:val="00E42945"/>
    <w:rsid w:val="00E45C85"/>
    <w:rsid w:val="00E46B75"/>
    <w:rsid w:val="00E4705D"/>
    <w:rsid w:val="00E504AF"/>
    <w:rsid w:val="00E50BDC"/>
    <w:rsid w:val="00E511D4"/>
    <w:rsid w:val="00E51AD5"/>
    <w:rsid w:val="00E53EE9"/>
    <w:rsid w:val="00E54279"/>
    <w:rsid w:val="00E54656"/>
    <w:rsid w:val="00E57AAF"/>
    <w:rsid w:val="00E57B6E"/>
    <w:rsid w:val="00E60606"/>
    <w:rsid w:val="00E61DAE"/>
    <w:rsid w:val="00E62011"/>
    <w:rsid w:val="00E620E5"/>
    <w:rsid w:val="00E62B90"/>
    <w:rsid w:val="00E63723"/>
    <w:rsid w:val="00E63E4A"/>
    <w:rsid w:val="00E6491E"/>
    <w:rsid w:val="00E64AF5"/>
    <w:rsid w:val="00E6640F"/>
    <w:rsid w:val="00E66873"/>
    <w:rsid w:val="00E66CFA"/>
    <w:rsid w:val="00E723F8"/>
    <w:rsid w:val="00E72691"/>
    <w:rsid w:val="00E742CE"/>
    <w:rsid w:val="00E7611A"/>
    <w:rsid w:val="00E76A3D"/>
    <w:rsid w:val="00E77630"/>
    <w:rsid w:val="00E77704"/>
    <w:rsid w:val="00E8069B"/>
    <w:rsid w:val="00E81567"/>
    <w:rsid w:val="00E81C61"/>
    <w:rsid w:val="00E824B7"/>
    <w:rsid w:val="00E82B21"/>
    <w:rsid w:val="00E843C2"/>
    <w:rsid w:val="00E85543"/>
    <w:rsid w:val="00E8589A"/>
    <w:rsid w:val="00E85B2A"/>
    <w:rsid w:val="00E85CEA"/>
    <w:rsid w:val="00E868D2"/>
    <w:rsid w:val="00E87415"/>
    <w:rsid w:val="00E87440"/>
    <w:rsid w:val="00E91E6D"/>
    <w:rsid w:val="00E92059"/>
    <w:rsid w:val="00E93DE3"/>
    <w:rsid w:val="00E947D4"/>
    <w:rsid w:val="00E96590"/>
    <w:rsid w:val="00E96EDD"/>
    <w:rsid w:val="00E97E20"/>
    <w:rsid w:val="00EA202A"/>
    <w:rsid w:val="00EA2DC4"/>
    <w:rsid w:val="00EA3129"/>
    <w:rsid w:val="00EA3B1A"/>
    <w:rsid w:val="00EA4611"/>
    <w:rsid w:val="00EA50D7"/>
    <w:rsid w:val="00EA6A43"/>
    <w:rsid w:val="00EA7C2D"/>
    <w:rsid w:val="00EA7EC8"/>
    <w:rsid w:val="00EB013F"/>
    <w:rsid w:val="00EB044D"/>
    <w:rsid w:val="00EB10D5"/>
    <w:rsid w:val="00EB3C09"/>
    <w:rsid w:val="00EB4184"/>
    <w:rsid w:val="00EB41F6"/>
    <w:rsid w:val="00EB58B7"/>
    <w:rsid w:val="00EC0F2B"/>
    <w:rsid w:val="00EC2E07"/>
    <w:rsid w:val="00EC3E10"/>
    <w:rsid w:val="00EC42C7"/>
    <w:rsid w:val="00EC461B"/>
    <w:rsid w:val="00EC47E0"/>
    <w:rsid w:val="00EC4DA8"/>
    <w:rsid w:val="00EC4F94"/>
    <w:rsid w:val="00EC4FC0"/>
    <w:rsid w:val="00EC5A1B"/>
    <w:rsid w:val="00EC614C"/>
    <w:rsid w:val="00EC6BD6"/>
    <w:rsid w:val="00EC73F7"/>
    <w:rsid w:val="00EC7704"/>
    <w:rsid w:val="00ED12C9"/>
    <w:rsid w:val="00ED2A15"/>
    <w:rsid w:val="00ED3286"/>
    <w:rsid w:val="00ED39C3"/>
    <w:rsid w:val="00ED40F3"/>
    <w:rsid w:val="00ED4147"/>
    <w:rsid w:val="00ED463D"/>
    <w:rsid w:val="00ED6C05"/>
    <w:rsid w:val="00ED6EC5"/>
    <w:rsid w:val="00ED71A2"/>
    <w:rsid w:val="00ED71F7"/>
    <w:rsid w:val="00ED798A"/>
    <w:rsid w:val="00EE06CB"/>
    <w:rsid w:val="00EE0A53"/>
    <w:rsid w:val="00EE1419"/>
    <w:rsid w:val="00EE1759"/>
    <w:rsid w:val="00EE4306"/>
    <w:rsid w:val="00EE4CC2"/>
    <w:rsid w:val="00EE7D01"/>
    <w:rsid w:val="00EF2475"/>
    <w:rsid w:val="00EF3559"/>
    <w:rsid w:val="00EF5040"/>
    <w:rsid w:val="00EF6C25"/>
    <w:rsid w:val="00EF6D65"/>
    <w:rsid w:val="00EF6E67"/>
    <w:rsid w:val="00F0010C"/>
    <w:rsid w:val="00F00DBB"/>
    <w:rsid w:val="00F00F24"/>
    <w:rsid w:val="00F00F68"/>
    <w:rsid w:val="00F03B0B"/>
    <w:rsid w:val="00F04788"/>
    <w:rsid w:val="00F059A1"/>
    <w:rsid w:val="00F06E2E"/>
    <w:rsid w:val="00F12556"/>
    <w:rsid w:val="00F12D26"/>
    <w:rsid w:val="00F14A8C"/>
    <w:rsid w:val="00F17819"/>
    <w:rsid w:val="00F17DFE"/>
    <w:rsid w:val="00F17EF8"/>
    <w:rsid w:val="00F20A71"/>
    <w:rsid w:val="00F2118A"/>
    <w:rsid w:val="00F21D6F"/>
    <w:rsid w:val="00F2316C"/>
    <w:rsid w:val="00F233E7"/>
    <w:rsid w:val="00F24ABC"/>
    <w:rsid w:val="00F24C19"/>
    <w:rsid w:val="00F256B3"/>
    <w:rsid w:val="00F25B9A"/>
    <w:rsid w:val="00F263E1"/>
    <w:rsid w:val="00F3135E"/>
    <w:rsid w:val="00F3199F"/>
    <w:rsid w:val="00F31B29"/>
    <w:rsid w:val="00F31C20"/>
    <w:rsid w:val="00F3276A"/>
    <w:rsid w:val="00F32E5A"/>
    <w:rsid w:val="00F33B99"/>
    <w:rsid w:val="00F377A9"/>
    <w:rsid w:val="00F37B2C"/>
    <w:rsid w:val="00F416E2"/>
    <w:rsid w:val="00F431D9"/>
    <w:rsid w:val="00F4322E"/>
    <w:rsid w:val="00F432F1"/>
    <w:rsid w:val="00F441FA"/>
    <w:rsid w:val="00F447E4"/>
    <w:rsid w:val="00F44BA2"/>
    <w:rsid w:val="00F453B8"/>
    <w:rsid w:val="00F45753"/>
    <w:rsid w:val="00F474F3"/>
    <w:rsid w:val="00F50239"/>
    <w:rsid w:val="00F505F7"/>
    <w:rsid w:val="00F507F7"/>
    <w:rsid w:val="00F51C94"/>
    <w:rsid w:val="00F528E6"/>
    <w:rsid w:val="00F52EFC"/>
    <w:rsid w:val="00F530BD"/>
    <w:rsid w:val="00F564AB"/>
    <w:rsid w:val="00F567B7"/>
    <w:rsid w:val="00F56A00"/>
    <w:rsid w:val="00F57A35"/>
    <w:rsid w:val="00F60E95"/>
    <w:rsid w:val="00F618A1"/>
    <w:rsid w:val="00F62E04"/>
    <w:rsid w:val="00F667CF"/>
    <w:rsid w:val="00F675C7"/>
    <w:rsid w:val="00F67E46"/>
    <w:rsid w:val="00F701CA"/>
    <w:rsid w:val="00F70334"/>
    <w:rsid w:val="00F706BF"/>
    <w:rsid w:val="00F70D9B"/>
    <w:rsid w:val="00F710A5"/>
    <w:rsid w:val="00F7192B"/>
    <w:rsid w:val="00F72310"/>
    <w:rsid w:val="00F72C5F"/>
    <w:rsid w:val="00F73354"/>
    <w:rsid w:val="00F7340D"/>
    <w:rsid w:val="00F7602D"/>
    <w:rsid w:val="00F76342"/>
    <w:rsid w:val="00F77058"/>
    <w:rsid w:val="00F80ED0"/>
    <w:rsid w:val="00F8145B"/>
    <w:rsid w:val="00F816A2"/>
    <w:rsid w:val="00F82681"/>
    <w:rsid w:val="00F8341C"/>
    <w:rsid w:val="00F836DA"/>
    <w:rsid w:val="00F83955"/>
    <w:rsid w:val="00F83C8D"/>
    <w:rsid w:val="00F845F5"/>
    <w:rsid w:val="00F846E3"/>
    <w:rsid w:val="00F8521A"/>
    <w:rsid w:val="00F8712C"/>
    <w:rsid w:val="00F872F8"/>
    <w:rsid w:val="00F8760E"/>
    <w:rsid w:val="00F87710"/>
    <w:rsid w:val="00F878C0"/>
    <w:rsid w:val="00F912E0"/>
    <w:rsid w:val="00F925EC"/>
    <w:rsid w:val="00F92D60"/>
    <w:rsid w:val="00F93323"/>
    <w:rsid w:val="00F9429A"/>
    <w:rsid w:val="00F943EE"/>
    <w:rsid w:val="00F94BD3"/>
    <w:rsid w:val="00F95904"/>
    <w:rsid w:val="00F96359"/>
    <w:rsid w:val="00F96451"/>
    <w:rsid w:val="00F96EF3"/>
    <w:rsid w:val="00F9753F"/>
    <w:rsid w:val="00F97945"/>
    <w:rsid w:val="00FA22EC"/>
    <w:rsid w:val="00FA406A"/>
    <w:rsid w:val="00FA4A84"/>
    <w:rsid w:val="00FA546E"/>
    <w:rsid w:val="00FA596F"/>
    <w:rsid w:val="00FA60EF"/>
    <w:rsid w:val="00FB2B57"/>
    <w:rsid w:val="00FB34FB"/>
    <w:rsid w:val="00FB511D"/>
    <w:rsid w:val="00FB5C84"/>
    <w:rsid w:val="00FB6F08"/>
    <w:rsid w:val="00FC096D"/>
    <w:rsid w:val="00FC100D"/>
    <w:rsid w:val="00FC18CD"/>
    <w:rsid w:val="00FC303C"/>
    <w:rsid w:val="00FC3042"/>
    <w:rsid w:val="00FC369D"/>
    <w:rsid w:val="00FC4647"/>
    <w:rsid w:val="00FC5849"/>
    <w:rsid w:val="00FC68F6"/>
    <w:rsid w:val="00FD0CA3"/>
    <w:rsid w:val="00FD2766"/>
    <w:rsid w:val="00FD41F8"/>
    <w:rsid w:val="00FD45F9"/>
    <w:rsid w:val="00FD4C3E"/>
    <w:rsid w:val="00FD5B48"/>
    <w:rsid w:val="00FD65D3"/>
    <w:rsid w:val="00FE05F5"/>
    <w:rsid w:val="00FE0DF7"/>
    <w:rsid w:val="00FE15D1"/>
    <w:rsid w:val="00FE2C9C"/>
    <w:rsid w:val="00FE3937"/>
    <w:rsid w:val="00FE42BE"/>
    <w:rsid w:val="00FE4813"/>
    <w:rsid w:val="00FE4BF2"/>
    <w:rsid w:val="00FE5ED5"/>
    <w:rsid w:val="00FE7B6F"/>
    <w:rsid w:val="00FF0832"/>
    <w:rsid w:val="00FF1252"/>
    <w:rsid w:val="00FF14B2"/>
    <w:rsid w:val="00FF26AB"/>
    <w:rsid w:val="00FF314A"/>
    <w:rsid w:val="00FF4C55"/>
    <w:rsid w:val="00FF5982"/>
    <w:rsid w:val="00FF755B"/>
    <w:rsid w:val="00FF7ABB"/>
    <w:rsid w:val="403385B6"/>
    <w:rsid w:val="45F06999"/>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8E8952"/>
  <w15:docId w15:val="{B55E4789-E827-498E-A2A7-2C685B049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epublic Office" w:eastAsiaTheme="minorHAnsi" w:hAnsi="Republic Office" w:cs="Verdana"/>
        <w:color w:val="14143C"/>
        <w:sz w:val="19"/>
        <w:szCs w:val="19"/>
        <w:lang w:val="da-DK"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21" w:unhideWhenUsed="1"/>
    <w:lsdException w:name="annotation text" w:semiHidden="1"/>
    <w:lsdException w:name="header" w:semiHidden="1" w:uiPriority="21" w:unhideWhenUsed="1"/>
    <w:lsdException w:name="footer" w:semiHidden="1" w:uiPriority="21" w:unhideWhenUsed="1"/>
    <w:lsdException w:name="index heading" w:semiHidden="1"/>
    <w:lsdException w:name="caption" w:semiHidden="1" w:uiPriority="3" w:unhideWhenUsed="1"/>
    <w:lsdException w:name="table of figures" w:semiHidden="1" w:uiPriority="10"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iPriority="2"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9"/>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9"/>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19"/>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846"/>
  </w:style>
  <w:style w:type="paragraph" w:styleId="Overskrift1">
    <w:name w:val="heading 1"/>
    <w:basedOn w:val="Normal"/>
    <w:next w:val="Normal"/>
    <w:link w:val="Overskrift1Tegn"/>
    <w:uiPriority w:val="1"/>
    <w:qFormat/>
    <w:rsid w:val="004A00AA"/>
    <w:pPr>
      <w:keepNext/>
      <w:keepLines/>
      <w:pageBreakBefore/>
      <w:numPr>
        <w:numId w:val="3"/>
      </w:numPr>
      <w:spacing w:after="1440" w:line="760" w:lineRule="exact"/>
      <w:outlineLvl w:val="0"/>
    </w:pPr>
    <w:rPr>
      <w:rFonts w:ascii="Republic Office Heavy" w:eastAsiaTheme="majorEastAsia" w:hAnsi="Republic Office Heavy" w:cstheme="majorBidi"/>
      <w:bCs/>
      <w:color w:val="FFFFFF"/>
      <w:spacing w:val="-10"/>
      <w:sz w:val="70"/>
      <w:szCs w:val="28"/>
    </w:rPr>
  </w:style>
  <w:style w:type="paragraph" w:styleId="Overskrift2">
    <w:name w:val="heading 2"/>
    <w:basedOn w:val="Normal"/>
    <w:next w:val="Normal"/>
    <w:link w:val="Overskrift2Tegn"/>
    <w:uiPriority w:val="1"/>
    <w:qFormat/>
    <w:rsid w:val="004A00AA"/>
    <w:pPr>
      <w:keepNext/>
      <w:keepLines/>
      <w:numPr>
        <w:ilvl w:val="1"/>
        <w:numId w:val="3"/>
      </w:numPr>
      <w:spacing w:before="240" w:after="240" w:line="360" w:lineRule="atLeast"/>
      <w:outlineLvl w:val="1"/>
    </w:pPr>
    <w:rPr>
      <w:rFonts w:ascii="Republic Office Light" w:eastAsiaTheme="majorEastAsia" w:hAnsi="Republic Office Light" w:cstheme="majorBidi"/>
      <w:bCs/>
      <w:spacing w:val="-6"/>
      <w:sz w:val="30"/>
      <w:szCs w:val="26"/>
    </w:rPr>
  </w:style>
  <w:style w:type="paragraph" w:styleId="Overskrift3">
    <w:name w:val="heading 3"/>
    <w:basedOn w:val="Normal"/>
    <w:next w:val="Normal"/>
    <w:link w:val="Overskrift3Tegn"/>
    <w:uiPriority w:val="1"/>
    <w:qFormat/>
    <w:rsid w:val="004A00AA"/>
    <w:pPr>
      <w:keepNext/>
      <w:keepLines/>
      <w:numPr>
        <w:ilvl w:val="2"/>
        <w:numId w:val="3"/>
      </w:numPr>
      <w:spacing w:before="540" w:after="240"/>
      <w:outlineLvl w:val="2"/>
    </w:pPr>
    <w:rPr>
      <w:rFonts w:eastAsiaTheme="majorEastAsia" w:cstheme="majorBidi"/>
      <w:b/>
      <w:bCs/>
    </w:rPr>
  </w:style>
  <w:style w:type="paragraph" w:styleId="Overskrift4">
    <w:name w:val="heading 4"/>
    <w:basedOn w:val="Normal"/>
    <w:next w:val="Normal"/>
    <w:link w:val="Overskrift4Tegn"/>
    <w:uiPriority w:val="1"/>
    <w:rsid w:val="004A00AA"/>
    <w:pPr>
      <w:keepNext/>
      <w:keepLines/>
      <w:numPr>
        <w:ilvl w:val="3"/>
        <w:numId w:val="3"/>
      </w:numPr>
      <w:spacing w:before="240"/>
      <w:outlineLvl w:val="3"/>
    </w:pPr>
    <w:rPr>
      <w:rFonts w:eastAsiaTheme="majorEastAsia" w:cstheme="majorBidi"/>
      <w:bCs/>
      <w:iCs/>
    </w:rPr>
  </w:style>
  <w:style w:type="paragraph" w:styleId="Overskrift5">
    <w:name w:val="heading 5"/>
    <w:basedOn w:val="Normal"/>
    <w:next w:val="Normal"/>
    <w:link w:val="Overskrift5Tegn"/>
    <w:uiPriority w:val="1"/>
    <w:semiHidden/>
    <w:rsid w:val="004A00AA"/>
    <w:pPr>
      <w:keepNext/>
      <w:keepLines/>
      <w:numPr>
        <w:ilvl w:val="4"/>
        <w:numId w:val="3"/>
      </w:numPr>
      <w:spacing w:before="260"/>
      <w:outlineLvl w:val="4"/>
    </w:pPr>
    <w:rPr>
      <w:rFonts w:eastAsiaTheme="majorEastAsia" w:cstheme="majorBidi"/>
      <w:b/>
    </w:rPr>
  </w:style>
  <w:style w:type="paragraph" w:styleId="Overskrift6">
    <w:name w:val="heading 6"/>
    <w:basedOn w:val="Normal"/>
    <w:next w:val="Normal"/>
    <w:link w:val="Overskrift6Tegn"/>
    <w:uiPriority w:val="1"/>
    <w:semiHidden/>
    <w:rsid w:val="004A00AA"/>
    <w:pPr>
      <w:keepNext/>
      <w:keepLines/>
      <w:numPr>
        <w:ilvl w:val="5"/>
        <w:numId w:val="3"/>
      </w:numPr>
      <w:spacing w:before="260"/>
      <w:outlineLvl w:val="5"/>
    </w:pPr>
    <w:rPr>
      <w:rFonts w:eastAsiaTheme="majorEastAsia" w:cstheme="majorBidi"/>
      <w:b/>
      <w:iCs/>
    </w:rPr>
  </w:style>
  <w:style w:type="paragraph" w:styleId="Overskrift7">
    <w:name w:val="heading 7"/>
    <w:basedOn w:val="Normal"/>
    <w:next w:val="Normal"/>
    <w:link w:val="Overskrift7Tegn"/>
    <w:uiPriority w:val="1"/>
    <w:semiHidden/>
    <w:rsid w:val="004A00AA"/>
    <w:pPr>
      <w:keepNext/>
      <w:keepLines/>
      <w:numPr>
        <w:ilvl w:val="6"/>
        <w:numId w:val="3"/>
      </w:numPr>
      <w:spacing w:before="260"/>
      <w:outlineLvl w:val="6"/>
    </w:pPr>
    <w:rPr>
      <w:rFonts w:eastAsiaTheme="majorEastAsia" w:cstheme="majorBidi"/>
      <w:b/>
      <w:iCs/>
    </w:rPr>
  </w:style>
  <w:style w:type="paragraph" w:styleId="Overskrift8">
    <w:name w:val="heading 8"/>
    <w:basedOn w:val="Normal"/>
    <w:next w:val="Normal"/>
    <w:link w:val="Overskrift8Tegn"/>
    <w:uiPriority w:val="1"/>
    <w:semiHidden/>
    <w:rsid w:val="004A00AA"/>
    <w:pPr>
      <w:keepNext/>
      <w:keepLines/>
      <w:numPr>
        <w:ilvl w:val="7"/>
        <w:numId w:val="3"/>
      </w:numPr>
      <w:spacing w:before="260"/>
      <w:outlineLvl w:val="7"/>
    </w:pPr>
    <w:rPr>
      <w:rFonts w:eastAsiaTheme="majorEastAsia" w:cstheme="majorBidi"/>
      <w:b/>
      <w:szCs w:val="20"/>
    </w:rPr>
  </w:style>
  <w:style w:type="paragraph" w:styleId="Overskrift9">
    <w:name w:val="heading 9"/>
    <w:basedOn w:val="Normal"/>
    <w:next w:val="Normal"/>
    <w:link w:val="Overskrift9Tegn"/>
    <w:uiPriority w:val="1"/>
    <w:semiHidden/>
    <w:rsid w:val="004A00AA"/>
    <w:pPr>
      <w:keepNext/>
      <w:keepLines/>
      <w:numPr>
        <w:ilvl w:val="8"/>
        <w:numId w:val="3"/>
      </w:numPr>
      <w:spacing w:before="260"/>
      <w:outlineLvl w:val="8"/>
    </w:pPr>
    <w:rPr>
      <w:rFonts w:eastAsiaTheme="majorEastAsia" w:cstheme="majorBidi"/>
      <w:b/>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4A00AA"/>
    <w:pPr>
      <w:tabs>
        <w:tab w:val="center" w:pos="4819"/>
        <w:tab w:val="right" w:pos="9638"/>
      </w:tabs>
    </w:pPr>
    <w:rPr>
      <w:b/>
      <w:sz w:val="15"/>
    </w:rPr>
  </w:style>
  <w:style w:type="character" w:customStyle="1" w:styleId="SidehovedTegn">
    <w:name w:val="Sidehoved Tegn"/>
    <w:basedOn w:val="Standardskrifttypeiafsnit"/>
    <w:link w:val="Sidehoved"/>
    <w:uiPriority w:val="21"/>
    <w:semiHidden/>
    <w:rsid w:val="004A00AA"/>
    <w:rPr>
      <w:b/>
      <w:sz w:val="15"/>
      <w:szCs w:val="19"/>
    </w:rPr>
  </w:style>
  <w:style w:type="paragraph" w:styleId="Sidefod">
    <w:name w:val="footer"/>
    <w:basedOn w:val="Normal"/>
    <w:link w:val="SidefodTegn"/>
    <w:uiPriority w:val="21"/>
    <w:semiHidden/>
    <w:rsid w:val="004A00AA"/>
    <w:pPr>
      <w:tabs>
        <w:tab w:val="center" w:pos="4819"/>
        <w:tab w:val="right" w:pos="9638"/>
      </w:tabs>
      <w:spacing w:line="170" w:lineRule="atLeast"/>
    </w:pPr>
    <w:rPr>
      <w:color w:val="14143C" w:themeColor="accent1"/>
      <w:sz w:val="13"/>
    </w:rPr>
  </w:style>
  <w:style w:type="character" w:customStyle="1" w:styleId="SidefodTegn">
    <w:name w:val="Sidefod Tegn"/>
    <w:basedOn w:val="Standardskrifttypeiafsnit"/>
    <w:link w:val="Sidefod"/>
    <w:uiPriority w:val="21"/>
    <w:semiHidden/>
    <w:rsid w:val="004A00AA"/>
    <w:rPr>
      <w:color w:val="14143C" w:themeColor="accent1"/>
      <w:sz w:val="13"/>
      <w:szCs w:val="19"/>
    </w:rPr>
  </w:style>
  <w:style w:type="character" w:customStyle="1" w:styleId="Overskrift1Tegn">
    <w:name w:val="Overskrift 1 Tegn"/>
    <w:basedOn w:val="Standardskrifttypeiafsnit"/>
    <w:link w:val="Overskrift1"/>
    <w:uiPriority w:val="1"/>
    <w:rsid w:val="004A00AA"/>
    <w:rPr>
      <w:rFonts w:ascii="Republic Office Heavy" w:eastAsiaTheme="majorEastAsia" w:hAnsi="Republic Office Heavy" w:cstheme="majorBidi"/>
      <w:bCs/>
      <w:color w:val="FFFFFF"/>
      <w:spacing w:val="-10"/>
      <w:sz w:val="70"/>
      <w:szCs w:val="28"/>
    </w:rPr>
  </w:style>
  <w:style w:type="character" w:customStyle="1" w:styleId="Overskrift2Tegn">
    <w:name w:val="Overskrift 2 Tegn"/>
    <w:basedOn w:val="Standardskrifttypeiafsnit"/>
    <w:link w:val="Overskrift2"/>
    <w:uiPriority w:val="1"/>
    <w:rsid w:val="004A00AA"/>
    <w:rPr>
      <w:rFonts w:ascii="Republic Office Light" w:eastAsiaTheme="majorEastAsia" w:hAnsi="Republic Office Light" w:cstheme="majorBidi"/>
      <w:bCs/>
      <w:spacing w:val="-6"/>
      <w:sz w:val="30"/>
      <w:szCs w:val="26"/>
    </w:rPr>
  </w:style>
  <w:style w:type="character" w:customStyle="1" w:styleId="Overskrift3Tegn">
    <w:name w:val="Overskrift 3 Tegn"/>
    <w:basedOn w:val="Standardskrifttypeiafsnit"/>
    <w:link w:val="Overskrift3"/>
    <w:uiPriority w:val="1"/>
    <w:rsid w:val="004A00AA"/>
    <w:rPr>
      <w:rFonts w:eastAsiaTheme="majorEastAsia" w:cstheme="majorBidi"/>
      <w:b/>
      <w:bCs/>
      <w:sz w:val="19"/>
      <w:szCs w:val="19"/>
    </w:rPr>
  </w:style>
  <w:style w:type="character" w:customStyle="1" w:styleId="Overskrift4Tegn">
    <w:name w:val="Overskrift 4 Tegn"/>
    <w:basedOn w:val="Standardskrifttypeiafsnit"/>
    <w:link w:val="Overskrift4"/>
    <w:uiPriority w:val="1"/>
    <w:rsid w:val="004A00AA"/>
    <w:rPr>
      <w:rFonts w:eastAsiaTheme="majorEastAsia" w:cstheme="majorBidi"/>
      <w:bCs/>
      <w:iCs/>
      <w:sz w:val="19"/>
      <w:szCs w:val="19"/>
    </w:rPr>
  </w:style>
  <w:style w:type="character" w:customStyle="1" w:styleId="Overskrift5Tegn">
    <w:name w:val="Overskrift 5 Tegn"/>
    <w:basedOn w:val="Standardskrifttypeiafsnit"/>
    <w:link w:val="Overskrift5"/>
    <w:uiPriority w:val="1"/>
    <w:semiHidden/>
    <w:rsid w:val="004A00AA"/>
    <w:rPr>
      <w:rFonts w:eastAsiaTheme="majorEastAsia" w:cstheme="majorBidi"/>
      <w:b/>
      <w:sz w:val="19"/>
      <w:szCs w:val="19"/>
    </w:rPr>
  </w:style>
  <w:style w:type="character" w:customStyle="1" w:styleId="Overskrift6Tegn">
    <w:name w:val="Overskrift 6 Tegn"/>
    <w:basedOn w:val="Standardskrifttypeiafsnit"/>
    <w:link w:val="Overskrift6"/>
    <w:uiPriority w:val="1"/>
    <w:semiHidden/>
    <w:rsid w:val="004A00AA"/>
    <w:rPr>
      <w:rFonts w:eastAsiaTheme="majorEastAsia" w:cstheme="majorBidi"/>
      <w:b/>
      <w:iCs/>
      <w:sz w:val="19"/>
      <w:szCs w:val="19"/>
    </w:rPr>
  </w:style>
  <w:style w:type="character" w:customStyle="1" w:styleId="Overskrift7Tegn">
    <w:name w:val="Overskrift 7 Tegn"/>
    <w:basedOn w:val="Standardskrifttypeiafsnit"/>
    <w:link w:val="Overskrift7"/>
    <w:uiPriority w:val="1"/>
    <w:semiHidden/>
    <w:rsid w:val="004A00AA"/>
    <w:rPr>
      <w:rFonts w:eastAsiaTheme="majorEastAsia" w:cstheme="majorBidi"/>
      <w:b/>
      <w:iCs/>
      <w:sz w:val="19"/>
      <w:szCs w:val="19"/>
    </w:rPr>
  </w:style>
  <w:style w:type="character" w:customStyle="1" w:styleId="Overskrift8Tegn">
    <w:name w:val="Overskrift 8 Tegn"/>
    <w:basedOn w:val="Standardskrifttypeiafsnit"/>
    <w:link w:val="Overskrift8"/>
    <w:uiPriority w:val="1"/>
    <w:semiHidden/>
    <w:rsid w:val="004A00AA"/>
    <w:rPr>
      <w:rFonts w:eastAsiaTheme="majorEastAsia" w:cstheme="majorBidi"/>
      <w:b/>
      <w:sz w:val="19"/>
      <w:szCs w:val="20"/>
    </w:rPr>
  </w:style>
  <w:style w:type="character" w:customStyle="1" w:styleId="Overskrift9Tegn">
    <w:name w:val="Overskrift 9 Tegn"/>
    <w:basedOn w:val="Standardskrifttypeiafsnit"/>
    <w:link w:val="Overskrift9"/>
    <w:uiPriority w:val="1"/>
    <w:semiHidden/>
    <w:rsid w:val="004A00AA"/>
    <w:rPr>
      <w:rFonts w:eastAsiaTheme="majorEastAsia" w:cstheme="majorBidi"/>
      <w:b/>
      <w:iCs/>
      <w:sz w:val="19"/>
      <w:szCs w:val="20"/>
    </w:rPr>
  </w:style>
  <w:style w:type="paragraph" w:styleId="Titel">
    <w:name w:val="Title"/>
    <w:basedOn w:val="Normal"/>
    <w:next w:val="Normal"/>
    <w:link w:val="TitelTegn"/>
    <w:uiPriority w:val="19"/>
    <w:semiHidden/>
    <w:rsid w:val="004A00AA"/>
    <w:pPr>
      <w:keepNext/>
      <w:keepLines/>
      <w:spacing w:after="360" w:line="960" w:lineRule="atLeast"/>
      <w:contextualSpacing/>
    </w:pPr>
    <w:rPr>
      <w:rFonts w:eastAsiaTheme="majorEastAsia" w:cstheme="majorBidi"/>
      <w:b/>
      <w:spacing w:val="-13"/>
      <w:kern w:val="28"/>
      <w:sz w:val="86"/>
      <w:szCs w:val="52"/>
    </w:rPr>
  </w:style>
  <w:style w:type="character" w:customStyle="1" w:styleId="TitelTegn">
    <w:name w:val="Titel Tegn"/>
    <w:basedOn w:val="Standardskrifttypeiafsnit"/>
    <w:link w:val="Titel"/>
    <w:uiPriority w:val="19"/>
    <w:semiHidden/>
    <w:rsid w:val="004A00AA"/>
    <w:rPr>
      <w:rFonts w:eastAsiaTheme="majorEastAsia" w:cstheme="majorBidi"/>
      <w:b/>
      <w:spacing w:val="-13"/>
      <w:kern w:val="28"/>
      <w:sz w:val="86"/>
      <w:szCs w:val="52"/>
    </w:rPr>
  </w:style>
  <w:style w:type="paragraph" w:styleId="Undertitel">
    <w:name w:val="Subtitle"/>
    <w:basedOn w:val="Normal"/>
    <w:next w:val="Normal"/>
    <w:link w:val="UndertitelTegn"/>
    <w:uiPriority w:val="19"/>
    <w:rsid w:val="004A00AA"/>
    <w:pPr>
      <w:keepNext/>
      <w:keepLines/>
      <w:numPr>
        <w:ilvl w:val="1"/>
      </w:numPr>
      <w:spacing w:before="560" w:line="400" w:lineRule="atLeast"/>
      <w:contextualSpacing/>
    </w:pPr>
    <w:rPr>
      <w:rFonts w:eastAsiaTheme="majorEastAsia" w:cstheme="majorBidi"/>
      <w:iCs/>
      <w:spacing w:val="-6"/>
      <w:sz w:val="34"/>
      <w:szCs w:val="24"/>
    </w:rPr>
  </w:style>
  <w:style w:type="character" w:customStyle="1" w:styleId="UndertitelTegn">
    <w:name w:val="Undertitel Tegn"/>
    <w:basedOn w:val="Standardskrifttypeiafsnit"/>
    <w:link w:val="Undertitel"/>
    <w:uiPriority w:val="19"/>
    <w:rsid w:val="004A00AA"/>
    <w:rPr>
      <w:rFonts w:eastAsiaTheme="majorEastAsia" w:cstheme="majorBidi"/>
      <w:iCs/>
      <w:spacing w:val="-6"/>
      <w:sz w:val="34"/>
      <w:szCs w:val="24"/>
    </w:rPr>
  </w:style>
  <w:style w:type="character" w:styleId="Svagfremhvning">
    <w:name w:val="Subtle Emphasis"/>
    <w:basedOn w:val="Standardskrifttypeiafsnit"/>
    <w:uiPriority w:val="99"/>
    <w:semiHidden/>
    <w:qFormat/>
    <w:rsid w:val="004A00AA"/>
    <w:rPr>
      <w:i/>
      <w:iCs/>
      <w:color w:val="5E5EC9" w:themeColor="text1" w:themeTint="7F"/>
    </w:rPr>
  </w:style>
  <w:style w:type="character" w:styleId="Kraftigfremhvning">
    <w:name w:val="Intense Emphasis"/>
    <w:basedOn w:val="Standardskrifttypeiafsnit"/>
    <w:uiPriority w:val="19"/>
    <w:semiHidden/>
    <w:rsid w:val="004A00AA"/>
    <w:rPr>
      <w:b/>
      <w:bCs/>
      <w:i/>
      <w:iCs/>
      <w:color w:val="auto"/>
    </w:rPr>
  </w:style>
  <w:style w:type="character" w:styleId="Strk">
    <w:name w:val="Strong"/>
    <w:basedOn w:val="Standardskrifttypeiafsnit"/>
    <w:uiPriority w:val="19"/>
    <w:semiHidden/>
    <w:rsid w:val="004A00AA"/>
    <w:rPr>
      <w:b/>
      <w:bCs/>
    </w:rPr>
  </w:style>
  <w:style w:type="paragraph" w:styleId="Strktcitat">
    <w:name w:val="Intense Quote"/>
    <w:basedOn w:val="Normal"/>
    <w:next w:val="Normal"/>
    <w:link w:val="StrktcitatTegn"/>
    <w:uiPriority w:val="19"/>
    <w:semiHidden/>
    <w:rsid w:val="004A00AA"/>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4A00AA"/>
    <w:rPr>
      <w:b/>
      <w:bCs/>
      <w:i/>
      <w:iCs/>
      <w:sz w:val="19"/>
      <w:szCs w:val="19"/>
    </w:rPr>
  </w:style>
  <w:style w:type="character" w:styleId="Svaghenvisning">
    <w:name w:val="Subtle Reference"/>
    <w:basedOn w:val="Standardskrifttypeiafsnit"/>
    <w:uiPriority w:val="99"/>
    <w:semiHidden/>
    <w:qFormat/>
    <w:rsid w:val="004A00AA"/>
    <w:rPr>
      <w:caps w:val="0"/>
      <w:smallCaps w:val="0"/>
      <w:color w:val="auto"/>
      <w:u w:val="single"/>
    </w:rPr>
  </w:style>
  <w:style w:type="character" w:styleId="Kraftighenvisning">
    <w:name w:val="Intense Reference"/>
    <w:basedOn w:val="Standardskrifttypeiafsnit"/>
    <w:uiPriority w:val="99"/>
    <w:semiHidden/>
    <w:qFormat/>
    <w:rsid w:val="004A00AA"/>
    <w:rPr>
      <w:b/>
      <w:bCs/>
      <w:caps w:val="0"/>
      <w:smallCaps w:val="0"/>
      <w:color w:val="auto"/>
      <w:spacing w:val="5"/>
      <w:u w:val="single"/>
    </w:rPr>
  </w:style>
  <w:style w:type="paragraph" w:styleId="Billedtekst">
    <w:name w:val="caption"/>
    <w:basedOn w:val="Normal"/>
    <w:next w:val="Normal"/>
    <w:uiPriority w:val="3"/>
    <w:rsid w:val="00BD1C89"/>
    <w:pPr>
      <w:keepNext/>
      <w:keepLines/>
      <w:spacing w:after="60" w:line="200" w:lineRule="atLeast"/>
      <w:contextualSpacing/>
    </w:pPr>
    <w:rPr>
      <w:b/>
      <w:bCs/>
      <w:sz w:val="16"/>
    </w:rPr>
  </w:style>
  <w:style w:type="paragraph" w:styleId="Indholdsfortegnelse1">
    <w:name w:val="toc 1"/>
    <w:basedOn w:val="Normal"/>
    <w:next w:val="Normal"/>
    <w:uiPriority w:val="39"/>
    <w:rsid w:val="004A00AA"/>
    <w:pPr>
      <w:tabs>
        <w:tab w:val="left" w:pos="567"/>
        <w:tab w:val="right" w:leader="dot" w:pos="6804"/>
      </w:tabs>
      <w:spacing w:before="300" w:line="280" w:lineRule="atLeast"/>
      <w:ind w:left="567" w:right="567" w:hanging="567"/>
    </w:pPr>
    <w:rPr>
      <w:b/>
      <w:spacing w:val="-6"/>
      <w:sz w:val="20"/>
    </w:rPr>
  </w:style>
  <w:style w:type="paragraph" w:styleId="Indholdsfortegnelse2">
    <w:name w:val="toc 2"/>
    <w:basedOn w:val="Normal"/>
    <w:next w:val="Normal"/>
    <w:uiPriority w:val="39"/>
    <w:rsid w:val="004A00AA"/>
    <w:pPr>
      <w:tabs>
        <w:tab w:val="left" w:pos="567"/>
        <w:tab w:val="right" w:leader="dot" w:pos="6804"/>
      </w:tabs>
      <w:ind w:left="567" w:right="567" w:hanging="567"/>
    </w:pPr>
  </w:style>
  <w:style w:type="paragraph" w:styleId="Indholdsfortegnelse3">
    <w:name w:val="toc 3"/>
    <w:basedOn w:val="Normal"/>
    <w:next w:val="Normal"/>
    <w:uiPriority w:val="39"/>
    <w:rsid w:val="004A00AA"/>
    <w:pPr>
      <w:tabs>
        <w:tab w:val="left" w:pos="567"/>
        <w:tab w:val="right" w:leader="dot" w:pos="6804"/>
      </w:tabs>
      <w:ind w:left="567" w:right="567" w:hanging="567"/>
    </w:pPr>
  </w:style>
  <w:style w:type="paragraph" w:styleId="Indholdsfortegnelse4">
    <w:name w:val="toc 4"/>
    <w:basedOn w:val="Normal"/>
    <w:next w:val="Normal"/>
    <w:uiPriority w:val="39"/>
    <w:semiHidden/>
    <w:rsid w:val="004A00AA"/>
    <w:pPr>
      <w:ind w:right="567"/>
    </w:pPr>
  </w:style>
  <w:style w:type="paragraph" w:styleId="Indholdsfortegnelse5">
    <w:name w:val="toc 5"/>
    <w:basedOn w:val="Normal"/>
    <w:next w:val="Normal"/>
    <w:uiPriority w:val="39"/>
    <w:semiHidden/>
    <w:rsid w:val="004A00AA"/>
    <w:pPr>
      <w:ind w:right="567"/>
    </w:pPr>
  </w:style>
  <w:style w:type="paragraph" w:styleId="Indholdsfortegnelse6">
    <w:name w:val="toc 6"/>
    <w:basedOn w:val="Normal"/>
    <w:next w:val="Normal"/>
    <w:uiPriority w:val="39"/>
    <w:semiHidden/>
    <w:rsid w:val="004A00AA"/>
    <w:pPr>
      <w:ind w:right="567"/>
    </w:pPr>
  </w:style>
  <w:style w:type="paragraph" w:styleId="Indholdsfortegnelse7">
    <w:name w:val="toc 7"/>
    <w:basedOn w:val="Normal"/>
    <w:next w:val="Normal"/>
    <w:uiPriority w:val="39"/>
    <w:semiHidden/>
    <w:rsid w:val="004A00AA"/>
    <w:pPr>
      <w:ind w:right="567"/>
    </w:pPr>
  </w:style>
  <w:style w:type="paragraph" w:styleId="Indholdsfortegnelse8">
    <w:name w:val="toc 8"/>
    <w:basedOn w:val="Normal"/>
    <w:next w:val="Normal"/>
    <w:uiPriority w:val="39"/>
    <w:semiHidden/>
    <w:rsid w:val="004A00AA"/>
    <w:pPr>
      <w:ind w:right="567"/>
    </w:pPr>
  </w:style>
  <w:style w:type="paragraph" w:styleId="Indholdsfortegnelse9">
    <w:name w:val="toc 9"/>
    <w:basedOn w:val="Normal"/>
    <w:next w:val="Normal"/>
    <w:uiPriority w:val="39"/>
    <w:rsid w:val="004A00AA"/>
    <w:pPr>
      <w:spacing w:before="300"/>
      <w:ind w:right="567"/>
    </w:pPr>
    <w:rPr>
      <w:b/>
      <w:sz w:val="20"/>
    </w:rPr>
  </w:style>
  <w:style w:type="paragraph" w:styleId="Overskrift">
    <w:name w:val="TOC Heading"/>
    <w:basedOn w:val="Normal"/>
    <w:next w:val="Normal"/>
    <w:uiPriority w:val="39"/>
    <w:rsid w:val="004A00AA"/>
    <w:pPr>
      <w:spacing w:after="520" w:line="720" w:lineRule="atLeast"/>
    </w:pPr>
    <w:rPr>
      <w:rFonts w:ascii="Republic Office Heavy" w:hAnsi="Republic Office Heavy"/>
      <w:sz w:val="66"/>
    </w:rPr>
  </w:style>
  <w:style w:type="paragraph" w:styleId="Bloktekst">
    <w:name w:val="Block Text"/>
    <w:basedOn w:val="Normal"/>
    <w:uiPriority w:val="99"/>
    <w:semiHidden/>
    <w:rsid w:val="004A00AA"/>
    <w:pPr>
      <w:pBdr>
        <w:top w:val="single" w:sz="2" w:space="10" w:color="5D5DC9" w:themeColor="text1" w:themeTint="80"/>
        <w:left w:val="single" w:sz="2" w:space="10" w:color="5D5DC9" w:themeColor="text1" w:themeTint="80"/>
        <w:bottom w:val="single" w:sz="2" w:space="10" w:color="5D5DC9" w:themeColor="text1" w:themeTint="80"/>
        <w:right w:val="single" w:sz="2" w:space="10" w:color="5D5DC9"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4A00AA"/>
    <w:pPr>
      <w:spacing w:after="120"/>
      <w:ind w:left="85" w:hanging="85"/>
    </w:pPr>
    <w:rPr>
      <w:sz w:val="16"/>
      <w:szCs w:val="20"/>
    </w:rPr>
  </w:style>
  <w:style w:type="character" w:customStyle="1" w:styleId="SlutnotetekstTegn">
    <w:name w:val="Slutnotetekst Tegn"/>
    <w:basedOn w:val="Standardskrifttypeiafsnit"/>
    <w:link w:val="Slutnotetekst"/>
    <w:uiPriority w:val="21"/>
    <w:semiHidden/>
    <w:rsid w:val="004A00AA"/>
    <w:rPr>
      <w:sz w:val="16"/>
      <w:szCs w:val="20"/>
    </w:rPr>
  </w:style>
  <w:style w:type="character" w:styleId="Slutnotehenvisning">
    <w:name w:val="endnote reference"/>
    <w:basedOn w:val="Standardskrifttypeiafsnit"/>
    <w:uiPriority w:val="21"/>
    <w:semiHidden/>
    <w:rsid w:val="004A00AA"/>
    <w:rPr>
      <w:vertAlign w:val="superscript"/>
    </w:rPr>
  </w:style>
  <w:style w:type="paragraph" w:styleId="Fodnotetekst">
    <w:name w:val="footnote text"/>
    <w:basedOn w:val="Normal"/>
    <w:link w:val="FodnotetekstTegn"/>
    <w:uiPriority w:val="21"/>
    <w:semiHidden/>
    <w:rsid w:val="004A00AA"/>
    <w:pPr>
      <w:spacing w:after="120" w:line="200" w:lineRule="atLeast"/>
      <w:ind w:left="85" w:hanging="85"/>
    </w:pPr>
    <w:rPr>
      <w:color w:val="72728A"/>
      <w:spacing w:val="-6"/>
      <w:sz w:val="15"/>
      <w:szCs w:val="20"/>
    </w:rPr>
  </w:style>
  <w:style w:type="character" w:customStyle="1" w:styleId="FodnotetekstTegn">
    <w:name w:val="Fodnotetekst Tegn"/>
    <w:basedOn w:val="Standardskrifttypeiafsnit"/>
    <w:link w:val="Fodnotetekst"/>
    <w:uiPriority w:val="21"/>
    <w:semiHidden/>
    <w:rsid w:val="004A00AA"/>
    <w:rPr>
      <w:color w:val="72728A"/>
      <w:spacing w:val="-6"/>
      <w:sz w:val="15"/>
      <w:szCs w:val="20"/>
    </w:rPr>
  </w:style>
  <w:style w:type="paragraph" w:styleId="Opstilling-punkttegn">
    <w:name w:val="List Bullet"/>
    <w:basedOn w:val="Normal"/>
    <w:uiPriority w:val="2"/>
    <w:qFormat/>
    <w:rsid w:val="004A00AA"/>
    <w:pPr>
      <w:numPr>
        <w:numId w:val="5"/>
      </w:numPr>
    </w:pPr>
  </w:style>
  <w:style w:type="paragraph" w:styleId="Opstilling-talellerbogst">
    <w:name w:val="List Number"/>
    <w:basedOn w:val="Normal"/>
    <w:uiPriority w:val="2"/>
    <w:qFormat/>
    <w:rsid w:val="004A00AA"/>
    <w:pPr>
      <w:numPr>
        <w:numId w:val="10"/>
      </w:numPr>
    </w:pPr>
  </w:style>
  <w:style w:type="character" w:styleId="Sidetal">
    <w:name w:val="page number"/>
    <w:basedOn w:val="Standardskrifttypeiafsnit"/>
    <w:uiPriority w:val="21"/>
    <w:semiHidden/>
    <w:rsid w:val="004A00AA"/>
    <w:rPr>
      <w:rFonts w:ascii="Republic Office" w:hAnsi="Republic Office"/>
      <w:sz w:val="15"/>
    </w:rPr>
  </w:style>
  <w:style w:type="paragraph" w:customStyle="1" w:styleId="Template">
    <w:name w:val="Template"/>
    <w:uiPriority w:val="8"/>
    <w:semiHidden/>
    <w:rsid w:val="004A00AA"/>
    <w:rPr>
      <w:noProof/>
      <w:sz w:val="16"/>
    </w:rPr>
  </w:style>
  <w:style w:type="paragraph" w:customStyle="1" w:styleId="Template-Adresse">
    <w:name w:val="Template - Adresse"/>
    <w:basedOn w:val="Template"/>
    <w:uiPriority w:val="8"/>
    <w:semiHidden/>
    <w:rsid w:val="004A00AA"/>
    <w:pPr>
      <w:tabs>
        <w:tab w:val="left" w:pos="567"/>
      </w:tabs>
      <w:suppressAutoHyphens/>
    </w:pPr>
  </w:style>
  <w:style w:type="paragraph" w:customStyle="1" w:styleId="Template-Virksomhedsnavn">
    <w:name w:val="Template - Virksomheds navn"/>
    <w:basedOn w:val="Template-Adresse"/>
    <w:next w:val="Template-Adresse"/>
    <w:uiPriority w:val="8"/>
    <w:semiHidden/>
    <w:rsid w:val="004A00AA"/>
    <w:pPr>
      <w:spacing w:line="200" w:lineRule="atLeast"/>
    </w:pPr>
    <w:rPr>
      <w:b/>
    </w:rPr>
  </w:style>
  <w:style w:type="paragraph" w:styleId="Citatoverskrift">
    <w:name w:val="toa heading"/>
    <w:basedOn w:val="Normal"/>
    <w:next w:val="Normal"/>
    <w:uiPriority w:val="39"/>
    <w:semiHidden/>
    <w:rsid w:val="004A00AA"/>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4A00AA"/>
    <w:pPr>
      <w:ind w:right="567"/>
    </w:pPr>
  </w:style>
  <w:style w:type="paragraph" w:styleId="Underskrift">
    <w:name w:val="Signature"/>
    <w:basedOn w:val="Normal"/>
    <w:link w:val="UnderskriftTegn"/>
    <w:uiPriority w:val="99"/>
    <w:semiHidden/>
    <w:rsid w:val="004A00AA"/>
    <w:pPr>
      <w:spacing w:line="240" w:lineRule="auto"/>
      <w:ind w:left="4252"/>
    </w:pPr>
  </w:style>
  <w:style w:type="character" w:customStyle="1" w:styleId="UnderskriftTegn">
    <w:name w:val="Underskrift Tegn"/>
    <w:basedOn w:val="Standardskrifttypeiafsnit"/>
    <w:link w:val="Underskrift"/>
    <w:uiPriority w:val="99"/>
    <w:semiHidden/>
    <w:rsid w:val="004A00AA"/>
    <w:rPr>
      <w:sz w:val="19"/>
      <w:szCs w:val="19"/>
    </w:rPr>
  </w:style>
  <w:style w:type="character" w:styleId="Pladsholdertekst">
    <w:name w:val="Placeholder Text"/>
    <w:basedOn w:val="Standardskrifttypeiafsnit"/>
    <w:uiPriority w:val="99"/>
    <w:semiHidden/>
    <w:rsid w:val="004A00AA"/>
    <w:rPr>
      <w:color w:val="auto"/>
    </w:rPr>
  </w:style>
  <w:style w:type="paragraph" w:customStyle="1" w:styleId="Tabel">
    <w:name w:val="Tabel"/>
    <w:uiPriority w:val="4"/>
    <w:semiHidden/>
    <w:rsid w:val="004A00AA"/>
    <w:pPr>
      <w:spacing w:before="40" w:after="40"/>
      <w:ind w:left="113" w:right="113"/>
    </w:pPr>
    <w:rPr>
      <w:sz w:val="16"/>
    </w:rPr>
  </w:style>
  <w:style w:type="paragraph" w:customStyle="1" w:styleId="Tabel-Tekst">
    <w:name w:val="Tabel - Tekst"/>
    <w:basedOn w:val="Tabel"/>
    <w:uiPriority w:val="4"/>
    <w:rsid w:val="004A00AA"/>
  </w:style>
  <w:style w:type="paragraph" w:customStyle="1" w:styleId="Tabel-TekstTotal">
    <w:name w:val="Tabel - Tekst Total"/>
    <w:basedOn w:val="Tabel-Tekst"/>
    <w:uiPriority w:val="4"/>
    <w:rsid w:val="004A00AA"/>
    <w:rPr>
      <w:b/>
    </w:rPr>
  </w:style>
  <w:style w:type="paragraph" w:customStyle="1" w:styleId="Tabel-Tal">
    <w:name w:val="Tabel - Tal"/>
    <w:basedOn w:val="Tabel"/>
    <w:uiPriority w:val="4"/>
    <w:rsid w:val="004A00AA"/>
    <w:pPr>
      <w:jc w:val="right"/>
    </w:pPr>
  </w:style>
  <w:style w:type="paragraph" w:customStyle="1" w:styleId="Tabel-TalTotal">
    <w:name w:val="Tabel - Tal Total"/>
    <w:basedOn w:val="Tabel-Tal"/>
    <w:uiPriority w:val="4"/>
    <w:rsid w:val="004A00AA"/>
    <w:rPr>
      <w:b/>
    </w:rPr>
  </w:style>
  <w:style w:type="paragraph" w:styleId="Citat">
    <w:name w:val="Quote"/>
    <w:basedOn w:val="Normal"/>
    <w:next w:val="Normal"/>
    <w:link w:val="CitatTegn"/>
    <w:uiPriority w:val="19"/>
    <w:semiHidden/>
    <w:rsid w:val="004A00AA"/>
    <w:pPr>
      <w:spacing w:before="260" w:after="260"/>
      <w:ind w:left="567" w:right="567"/>
    </w:pPr>
    <w:rPr>
      <w:b/>
      <w:iCs/>
      <w:color w:val="14143C" w:themeColor="text1"/>
      <w:sz w:val="20"/>
    </w:rPr>
  </w:style>
  <w:style w:type="character" w:customStyle="1" w:styleId="CitatTegn">
    <w:name w:val="Citat Tegn"/>
    <w:basedOn w:val="Standardskrifttypeiafsnit"/>
    <w:link w:val="Citat"/>
    <w:uiPriority w:val="19"/>
    <w:semiHidden/>
    <w:rsid w:val="004A00AA"/>
    <w:rPr>
      <w:b/>
      <w:iCs/>
      <w:color w:val="14143C" w:themeColor="text1"/>
      <w:sz w:val="20"/>
      <w:szCs w:val="19"/>
    </w:rPr>
  </w:style>
  <w:style w:type="character" w:styleId="Bogenstitel">
    <w:name w:val="Book Title"/>
    <w:basedOn w:val="Standardskrifttypeiafsnit"/>
    <w:uiPriority w:val="99"/>
    <w:semiHidden/>
    <w:qFormat/>
    <w:rsid w:val="004A00AA"/>
    <w:rPr>
      <w:b/>
      <w:bCs/>
      <w:caps w:val="0"/>
      <w:smallCaps w:val="0"/>
      <w:spacing w:val="5"/>
    </w:rPr>
  </w:style>
  <w:style w:type="paragraph" w:styleId="Citatsamling">
    <w:name w:val="table of authorities"/>
    <w:basedOn w:val="Normal"/>
    <w:next w:val="Normal"/>
    <w:uiPriority w:val="10"/>
    <w:semiHidden/>
    <w:rsid w:val="004A00AA"/>
    <w:pPr>
      <w:ind w:right="567"/>
    </w:pPr>
  </w:style>
  <w:style w:type="paragraph" w:styleId="Normalindrykning">
    <w:name w:val="Normal Indent"/>
    <w:basedOn w:val="Normal"/>
    <w:semiHidden/>
    <w:rsid w:val="004A00AA"/>
    <w:pPr>
      <w:ind w:left="1134"/>
    </w:pPr>
  </w:style>
  <w:style w:type="table" w:styleId="Tabel-Gitter">
    <w:name w:val="Table Grid"/>
    <w:basedOn w:val="Tabel-Normal"/>
    <w:uiPriority w:val="59"/>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Titel"/>
    <w:uiPriority w:val="8"/>
    <w:semiHidden/>
    <w:rsid w:val="004A00AA"/>
    <w:pPr>
      <w:spacing w:line="360" w:lineRule="atLeast"/>
    </w:pPr>
    <w:rPr>
      <w:caps/>
      <w:sz w:val="28"/>
    </w:rPr>
  </w:style>
  <w:style w:type="paragraph" w:customStyle="1" w:styleId="Template-Dato">
    <w:name w:val="Template - Dato"/>
    <w:basedOn w:val="Template"/>
    <w:uiPriority w:val="8"/>
    <w:semiHidden/>
    <w:rsid w:val="004A00AA"/>
    <w:pPr>
      <w:spacing w:line="280" w:lineRule="atLeast"/>
    </w:pPr>
  </w:style>
  <w:style w:type="table" w:customStyle="1" w:styleId="Blank">
    <w:name w:val="Blank"/>
    <w:basedOn w:val="Tabel-Normal"/>
    <w:uiPriority w:val="99"/>
    <w:rsid w:val="004A00AA"/>
    <w:tblPr>
      <w:tblCellMar>
        <w:left w:w="0" w:type="dxa"/>
        <w:right w:w="0" w:type="dxa"/>
      </w:tblCellMar>
    </w:tblPr>
  </w:style>
  <w:style w:type="paragraph" w:styleId="Ingenafstand">
    <w:name w:val="No Spacing"/>
    <w:semiHidden/>
    <w:rsid w:val="004A00AA"/>
  </w:style>
  <w:style w:type="paragraph" w:customStyle="1" w:styleId="ModtagerAdresse">
    <w:name w:val="Modtager Adresse"/>
    <w:basedOn w:val="Normal"/>
    <w:uiPriority w:val="8"/>
    <w:semiHidden/>
    <w:rsid w:val="004A00AA"/>
  </w:style>
  <w:style w:type="paragraph" w:customStyle="1" w:styleId="Tabel-Overskrift">
    <w:name w:val="Tabel - Overskrift"/>
    <w:basedOn w:val="Tabel"/>
    <w:uiPriority w:val="4"/>
    <w:rsid w:val="004A00AA"/>
    <w:rPr>
      <w:b/>
    </w:rPr>
  </w:style>
  <w:style w:type="paragraph" w:customStyle="1" w:styleId="Tabel-OverskriftHjre">
    <w:name w:val="Tabel - Overskrift Højre"/>
    <w:basedOn w:val="Tabel-Overskrift"/>
    <w:uiPriority w:val="4"/>
    <w:rsid w:val="004A00AA"/>
    <w:pPr>
      <w:jc w:val="right"/>
    </w:pPr>
  </w:style>
  <w:style w:type="paragraph" w:customStyle="1" w:styleId="DocumentHeading">
    <w:name w:val="Document Heading"/>
    <w:basedOn w:val="Overskrift1"/>
    <w:next w:val="Normal"/>
    <w:uiPriority w:val="8"/>
    <w:semiHidden/>
    <w:rsid w:val="004A00AA"/>
    <w:pPr>
      <w:spacing w:after="260" w:line="300" w:lineRule="atLeast"/>
    </w:pPr>
    <w:rPr>
      <w:rFonts w:ascii="Republic Office" w:hAnsi="Republic Office"/>
    </w:rPr>
  </w:style>
  <w:style w:type="paragraph" w:customStyle="1" w:styleId="Manchet">
    <w:name w:val="Manchet"/>
    <w:basedOn w:val="Normal"/>
    <w:next w:val="Normal"/>
    <w:uiPriority w:val="5"/>
    <w:rsid w:val="002706C4"/>
    <w:pPr>
      <w:spacing w:line="360" w:lineRule="atLeast"/>
    </w:pPr>
    <w:rPr>
      <w:rFonts w:ascii="Republic Office Light" w:hAnsi="Republic Office Light"/>
      <w:spacing w:val="-6"/>
      <w:sz w:val="30"/>
    </w:rPr>
  </w:style>
  <w:style w:type="paragraph" w:customStyle="1" w:styleId="Template-Web">
    <w:name w:val="Template - Web"/>
    <w:basedOn w:val="Sidefod"/>
    <w:uiPriority w:val="8"/>
    <w:semiHidden/>
    <w:qFormat/>
    <w:rsid w:val="004A00AA"/>
    <w:pPr>
      <w:framePr w:wrap="around" w:hAnchor="margin" w:yAlign="bottom"/>
      <w:spacing w:before="160"/>
      <w:suppressOverlap/>
    </w:pPr>
  </w:style>
  <w:style w:type="paragraph" w:customStyle="1" w:styleId="Kapitelsidenr">
    <w:name w:val="Kapitelsidenr."/>
    <w:basedOn w:val="Normal"/>
    <w:uiPriority w:val="8"/>
    <w:semiHidden/>
    <w:rsid w:val="004A00AA"/>
    <w:pPr>
      <w:numPr>
        <w:numId w:val="4"/>
      </w:numPr>
      <w:spacing w:line="-7100" w:lineRule="auto"/>
    </w:pPr>
    <w:rPr>
      <w:color w:val="FFFFFF"/>
      <w:spacing w:val="-160"/>
      <w:sz w:val="716"/>
    </w:rPr>
  </w:style>
  <w:style w:type="paragraph" w:customStyle="1" w:styleId="KildeAnmrkning">
    <w:name w:val="Kilde/Anmærkning"/>
    <w:basedOn w:val="Normal"/>
    <w:uiPriority w:val="8"/>
    <w:rsid w:val="004A00AA"/>
    <w:pPr>
      <w:spacing w:before="100" w:line="180" w:lineRule="atLeast"/>
      <w:contextualSpacing/>
    </w:pPr>
    <w:rPr>
      <w:rFonts w:ascii="Republic Office Light" w:hAnsi="Republic Office Light"/>
      <w:noProof/>
      <w:spacing w:val="-6"/>
      <w:sz w:val="14"/>
    </w:rPr>
  </w:style>
  <w:style w:type="paragraph" w:customStyle="1" w:styleId="Faktaboksoverskrift">
    <w:name w:val="Faktaboks overskrift"/>
    <w:basedOn w:val="Normal"/>
    <w:uiPriority w:val="6"/>
    <w:rsid w:val="00314364"/>
    <w:pPr>
      <w:spacing w:after="100" w:line="200" w:lineRule="atLeast"/>
    </w:pPr>
    <w:rPr>
      <w:b/>
      <w:spacing w:val="-6"/>
      <w:sz w:val="16"/>
    </w:rPr>
  </w:style>
  <w:style w:type="paragraph" w:customStyle="1" w:styleId="Faktabokstekst">
    <w:name w:val="Faktaboks tekst"/>
    <w:basedOn w:val="Normal"/>
    <w:uiPriority w:val="6"/>
    <w:rsid w:val="00314364"/>
    <w:pPr>
      <w:spacing w:line="200" w:lineRule="atLeast"/>
    </w:pPr>
    <w:rPr>
      <w:rFonts w:ascii="Republic Office Light" w:hAnsi="Republic Office Light"/>
      <w:spacing w:val="-6"/>
      <w:sz w:val="16"/>
    </w:rPr>
  </w:style>
  <w:style w:type="character" w:styleId="Fodnotehenvisning">
    <w:name w:val="footnote reference"/>
    <w:basedOn w:val="Standardskrifttypeiafsnit"/>
    <w:uiPriority w:val="21"/>
    <w:semiHidden/>
    <w:rsid w:val="004A00AA"/>
    <w:rPr>
      <w:rFonts w:ascii="Republic Office" w:hAnsi="Republic Office"/>
      <w:b/>
      <w:color w:val="72728A" w:themeColor="accent2"/>
      <w:spacing w:val="-6"/>
      <w:vertAlign w:val="superscript"/>
    </w:rPr>
  </w:style>
  <w:style w:type="paragraph" w:customStyle="1" w:styleId="Citat1">
    <w:name w:val="Citat1"/>
    <w:basedOn w:val="Normal"/>
    <w:uiPriority w:val="6"/>
    <w:rsid w:val="00314364"/>
    <w:pPr>
      <w:spacing w:line="440" w:lineRule="atLeast"/>
    </w:pPr>
    <w:rPr>
      <w:b/>
      <w:sz w:val="36"/>
    </w:rPr>
  </w:style>
  <w:style w:type="paragraph" w:customStyle="1" w:styleId="FT-Fremhvettekst">
    <w:name w:val="FT - Fremhævet tekst"/>
    <w:basedOn w:val="Normal"/>
    <w:uiPriority w:val="6"/>
    <w:rsid w:val="00314364"/>
    <w:pPr>
      <w:spacing w:line="440" w:lineRule="atLeast"/>
    </w:pPr>
    <w:rPr>
      <w:b/>
      <w:sz w:val="36"/>
    </w:rPr>
  </w:style>
  <w:style w:type="paragraph" w:customStyle="1" w:styleId="FT-Faktatal">
    <w:name w:val="FT - Fakta tal"/>
    <w:basedOn w:val="Normal"/>
    <w:next w:val="FT-Faktaoverskrift"/>
    <w:uiPriority w:val="6"/>
    <w:rsid w:val="004A00AA"/>
    <w:pPr>
      <w:spacing w:after="200" w:line="240" w:lineRule="auto"/>
      <w:contextualSpacing/>
    </w:pPr>
    <w:rPr>
      <w:rFonts w:ascii="Republic Office Light" w:hAnsi="Republic Office Light"/>
      <w:color w:val="96B4DC" w:themeColor="accent4"/>
      <w:spacing w:val="-60"/>
      <w:sz w:val="78"/>
    </w:rPr>
  </w:style>
  <w:style w:type="paragraph" w:customStyle="1" w:styleId="FT-Faktaoverskrift">
    <w:name w:val="FT - Fakta overskrift"/>
    <w:basedOn w:val="Normal"/>
    <w:next w:val="FT-Faktatekst"/>
    <w:uiPriority w:val="6"/>
    <w:rsid w:val="004A00AA"/>
    <w:pPr>
      <w:spacing w:line="200" w:lineRule="atLeast"/>
    </w:pPr>
    <w:rPr>
      <w:b/>
      <w:spacing w:val="-6"/>
      <w:sz w:val="16"/>
    </w:rPr>
  </w:style>
  <w:style w:type="paragraph" w:customStyle="1" w:styleId="FT-Faktatekst">
    <w:name w:val="FT - Fakta tekst"/>
    <w:basedOn w:val="Normal"/>
    <w:uiPriority w:val="6"/>
    <w:rsid w:val="00314364"/>
    <w:pPr>
      <w:spacing w:line="200" w:lineRule="atLeast"/>
    </w:pPr>
    <w:rPr>
      <w:rFonts w:ascii="Republic Office Light" w:hAnsi="Republic Office Light"/>
      <w:spacing w:val="-6"/>
      <w:sz w:val="16"/>
    </w:rPr>
  </w:style>
  <w:style w:type="character" w:styleId="Hyperlink">
    <w:name w:val="Hyperlink"/>
    <w:basedOn w:val="Standardskrifttypeiafsnit"/>
    <w:uiPriority w:val="99"/>
    <w:unhideWhenUsed/>
    <w:rsid w:val="004A00AA"/>
    <w:rPr>
      <w:color w:val="0000FF" w:themeColor="hyperlink"/>
      <w:u w:val="single"/>
    </w:rPr>
  </w:style>
  <w:style w:type="paragraph" w:customStyle="1" w:styleId="Overskrift1-Udennr">
    <w:name w:val="Overskrift 1 - Uden nr"/>
    <w:basedOn w:val="Overskrift1"/>
    <w:uiPriority w:val="1"/>
    <w:rsid w:val="004A00AA"/>
    <w:pPr>
      <w:numPr>
        <w:numId w:val="0"/>
      </w:numPr>
      <w:spacing w:after="1200"/>
    </w:pPr>
    <w:rPr>
      <w:b/>
      <w:color w:val="14143C" w:themeColor="accent1"/>
    </w:rPr>
  </w:style>
  <w:style w:type="paragraph" w:customStyle="1" w:styleId="NavnStilling">
    <w:name w:val="Navn/Stilling"/>
    <w:basedOn w:val="Normal"/>
    <w:uiPriority w:val="8"/>
    <w:semiHidden/>
    <w:rsid w:val="004A00AA"/>
    <w:pPr>
      <w:spacing w:line="170" w:lineRule="atLeast"/>
    </w:pPr>
    <w:rPr>
      <w:sz w:val="13"/>
    </w:rPr>
  </w:style>
  <w:style w:type="paragraph" w:customStyle="1" w:styleId="Template-Web-bl">
    <w:name w:val="Template - Web - blå"/>
    <w:basedOn w:val="Sidefod"/>
    <w:uiPriority w:val="8"/>
    <w:rsid w:val="004A00AA"/>
    <w:pPr>
      <w:spacing w:before="160"/>
    </w:pPr>
    <w:rPr>
      <w:b/>
      <w:sz w:val="14"/>
    </w:rPr>
  </w:style>
  <w:style w:type="paragraph" w:customStyle="1" w:styleId="Header-Forside">
    <w:name w:val="Header - Forside"/>
    <w:basedOn w:val="Sidehoved"/>
    <w:uiPriority w:val="8"/>
    <w:semiHidden/>
    <w:rsid w:val="004A00AA"/>
    <w:rPr>
      <w:b w:val="0"/>
      <w:sz w:val="18"/>
      <w:szCs w:val="20"/>
    </w:rPr>
  </w:style>
  <w:style w:type="paragraph" w:styleId="Markeringsbobletekst">
    <w:name w:val="Balloon Text"/>
    <w:basedOn w:val="Normal"/>
    <w:link w:val="MarkeringsbobletekstTegn"/>
    <w:uiPriority w:val="99"/>
    <w:semiHidden/>
    <w:unhideWhenUsed/>
    <w:rsid w:val="004A00AA"/>
    <w:pPr>
      <w:spacing w:line="240" w:lineRule="auto"/>
    </w:pPr>
    <w:rPr>
      <w:rFonts w:cs="Segoe UI"/>
    </w:rPr>
  </w:style>
  <w:style w:type="character" w:customStyle="1" w:styleId="MarkeringsbobletekstTegn">
    <w:name w:val="Markeringsbobletekst Tegn"/>
    <w:basedOn w:val="Standardskrifttypeiafsnit"/>
    <w:link w:val="Markeringsbobletekst"/>
    <w:uiPriority w:val="99"/>
    <w:semiHidden/>
    <w:rsid w:val="004A00AA"/>
    <w:rPr>
      <w:rFonts w:cs="Segoe UI"/>
      <w:sz w:val="19"/>
      <w:szCs w:val="19"/>
    </w:rPr>
  </w:style>
  <w:style w:type="paragraph" w:styleId="Bibliografi">
    <w:name w:val="Bibliography"/>
    <w:basedOn w:val="Normal"/>
    <w:next w:val="Normal"/>
    <w:uiPriority w:val="99"/>
    <w:semiHidden/>
    <w:unhideWhenUsed/>
    <w:rsid w:val="004A00AA"/>
  </w:style>
  <w:style w:type="paragraph" w:styleId="Brdtekst">
    <w:name w:val="Body Text"/>
    <w:basedOn w:val="Normal"/>
    <w:link w:val="BrdtekstTegn"/>
    <w:uiPriority w:val="99"/>
    <w:semiHidden/>
    <w:rsid w:val="004A00AA"/>
    <w:pPr>
      <w:spacing w:after="120"/>
    </w:pPr>
  </w:style>
  <w:style w:type="character" w:customStyle="1" w:styleId="BrdtekstTegn">
    <w:name w:val="Brødtekst Tegn"/>
    <w:basedOn w:val="Standardskrifttypeiafsnit"/>
    <w:link w:val="Brdtekst"/>
    <w:uiPriority w:val="99"/>
    <w:semiHidden/>
    <w:rsid w:val="004A00AA"/>
    <w:rPr>
      <w:sz w:val="19"/>
      <w:szCs w:val="19"/>
    </w:rPr>
  </w:style>
  <w:style w:type="paragraph" w:styleId="Brdtekst2">
    <w:name w:val="Body Text 2"/>
    <w:basedOn w:val="Normal"/>
    <w:link w:val="Brdtekst2Tegn"/>
    <w:uiPriority w:val="99"/>
    <w:semiHidden/>
    <w:rsid w:val="004A00AA"/>
    <w:pPr>
      <w:spacing w:after="120" w:line="480" w:lineRule="auto"/>
    </w:pPr>
  </w:style>
  <w:style w:type="character" w:customStyle="1" w:styleId="Brdtekst2Tegn">
    <w:name w:val="Brødtekst 2 Tegn"/>
    <w:basedOn w:val="Standardskrifttypeiafsnit"/>
    <w:link w:val="Brdtekst2"/>
    <w:uiPriority w:val="99"/>
    <w:semiHidden/>
    <w:rsid w:val="004A00AA"/>
    <w:rPr>
      <w:sz w:val="19"/>
      <w:szCs w:val="19"/>
    </w:rPr>
  </w:style>
  <w:style w:type="paragraph" w:styleId="Brdtekst3">
    <w:name w:val="Body Text 3"/>
    <w:basedOn w:val="Normal"/>
    <w:link w:val="Brdtekst3Tegn"/>
    <w:uiPriority w:val="99"/>
    <w:semiHidden/>
    <w:rsid w:val="004A00AA"/>
    <w:pPr>
      <w:spacing w:after="120"/>
    </w:pPr>
    <w:rPr>
      <w:sz w:val="16"/>
      <w:szCs w:val="16"/>
    </w:rPr>
  </w:style>
  <w:style w:type="character" w:customStyle="1" w:styleId="Brdtekst3Tegn">
    <w:name w:val="Brødtekst 3 Tegn"/>
    <w:basedOn w:val="Standardskrifttypeiafsnit"/>
    <w:link w:val="Brdtekst3"/>
    <w:uiPriority w:val="99"/>
    <w:semiHidden/>
    <w:rsid w:val="004A00AA"/>
    <w:rPr>
      <w:sz w:val="16"/>
      <w:szCs w:val="16"/>
    </w:rPr>
  </w:style>
  <w:style w:type="paragraph" w:styleId="Brdtekst-frstelinjeindrykning1">
    <w:name w:val="Body Text First Indent"/>
    <w:basedOn w:val="Brdtekst"/>
    <w:link w:val="Brdtekst-frstelinjeindrykning1Tegn"/>
    <w:uiPriority w:val="99"/>
    <w:semiHidden/>
    <w:rsid w:val="004A00AA"/>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4A00AA"/>
    <w:rPr>
      <w:sz w:val="19"/>
      <w:szCs w:val="19"/>
    </w:rPr>
  </w:style>
  <w:style w:type="paragraph" w:styleId="Brdtekstindrykning">
    <w:name w:val="Body Text Indent"/>
    <w:basedOn w:val="Normal"/>
    <w:link w:val="BrdtekstindrykningTegn"/>
    <w:uiPriority w:val="99"/>
    <w:semiHidden/>
    <w:rsid w:val="004A00AA"/>
    <w:pPr>
      <w:spacing w:after="120"/>
      <w:ind w:left="283"/>
    </w:pPr>
  </w:style>
  <w:style w:type="character" w:customStyle="1" w:styleId="BrdtekstindrykningTegn">
    <w:name w:val="Brødtekstindrykning Tegn"/>
    <w:basedOn w:val="Standardskrifttypeiafsnit"/>
    <w:link w:val="Brdtekstindrykning"/>
    <w:uiPriority w:val="99"/>
    <w:semiHidden/>
    <w:rsid w:val="004A00AA"/>
    <w:rPr>
      <w:sz w:val="19"/>
      <w:szCs w:val="19"/>
    </w:rPr>
  </w:style>
  <w:style w:type="paragraph" w:styleId="Brdtekst-frstelinjeindrykning2">
    <w:name w:val="Body Text First Indent 2"/>
    <w:basedOn w:val="Brdtekstindrykning"/>
    <w:link w:val="Brdtekst-frstelinjeindrykning2Tegn"/>
    <w:uiPriority w:val="99"/>
    <w:semiHidden/>
    <w:rsid w:val="004A00AA"/>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4A00AA"/>
    <w:rPr>
      <w:sz w:val="19"/>
      <w:szCs w:val="19"/>
    </w:rPr>
  </w:style>
  <w:style w:type="paragraph" w:styleId="Brdtekstindrykning2">
    <w:name w:val="Body Text Indent 2"/>
    <w:basedOn w:val="Normal"/>
    <w:link w:val="Brdtekstindrykning2Tegn"/>
    <w:uiPriority w:val="99"/>
    <w:semiHidden/>
    <w:rsid w:val="004A00AA"/>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4A00AA"/>
    <w:rPr>
      <w:sz w:val="19"/>
      <w:szCs w:val="19"/>
    </w:rPr>
  </w:style>
  <w:style w:type="paragraph" w:styleId="Brdtekstindrykning3">
    <w:name w:val="Body Text Indent 3"/>
    <w:basedOn w:val="Normal"/>
    <w:link w:val="Brdtekstindrykning3Tegn"/>
    <w:uiPriority w:val="99"/>
    <w:semiHidden/>
    <w:rsid w:val="004A00AA"/>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4A00AA"/>
    <w:rPr>
      <w:sz w:val="16"/>
      <w:szCs w:val="16"/>
    </w:rPr>
  </w:style>
  <w:style w:type="paragraph" w:styleId="Sluthilsen">
    <w:name w:val="Closing"/>
    <w:basedOn w:val="Normal"/>
    <w:link w:val="SluthilsenTegn"/>
    <w:uiPriority w:val="99"/>
    <w:semiHidden/>
    <w:rsid w:val="004A00AA"/>
    <w:pPr>
      <w:spacing w:line="240" w:lineRule="auto"/>
      <w:ind w:left="4252"/>
    </w:pPr>
  </w:style>
  <w:style w:type="character" w:customStyle="1" w:styleId="SluthilsenTegn">
    <w:name w:val="Sluthilsen Tegn"/>
    <w:basedOn w:val="Standardskrifttypeiafsnit"/>
    <w:link w:val="Sluthilsen"/>
    <w:uiPriority w:val="99"/>
    <w:semiHidden/>
    <w:rsid w:val="004A00AA"/>
    <w:rPr>
      <w:sz w:val="19"/>
      <w:szCs w:val="19"/>
    </w:rPr>
  </w:style>
  <w:style w:type="table" w:styleId="Farvetgitter">
    <w:name w:val="Colorful Grid"/>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text1" w:themeFillTint="33"/>
    </w:tcPr>
    <w:tblStylePr w:type="firstRow">
      <w:rPr>
        <w:b/>
        <w:bCs/>
      </w:rPr>
      <w:tblPr/>
      <w:tcPr>
        <w:shd w:val="clear" w:color="auto" w:fill="7E7ED4" w:themeFill="text1" w:themeFillTint="66"/>
      </w:tcPr>
    </w:tblStylePr>
    <w:tblStylePr w:type="lastRow">
      <w:rPr>
        <w:b/>
        <w:bCs/>
        <w:color w:val="14143C" w:themeColor="text1"/>
      </w:rPr>
      <w:tblPr/>
      <w:tcPr>
        <w:shd w:val="clear" w:color="auto" w:fill="7E7ED4" w:themeFill="text1" w:themeFillTint="66"/>
      </w:tcPr>
    </w:tblStylePr>
    <w:tblStylePr w:type="firstCol">
      <w:rPr>
        <w:color w:val="FFFFFF" w:themeColor="background1"/>
      </w:rPr>
      <w:tblPr/>
      <w:tcPr>
        <w:shd w:val="clear" w:color="auto" w:fill="0F0F2C" w:themeFill="text1" w:themeFillShade="BF"/>
      </w:tcPr>
    </w:tblStylePr>
    <w:tblStylePr w:type="lastCol">
      <w:rPr>
        <w:color w:val="FFFFFF" w:themeColor="background1"/>
      </w:rPr>
      <w:tblPr/>
      <w:tcPr>
        <w:shd w:val="clear" w:color="auto" w:fill="0F0F2C" w:themeFill="text1" w:themeFillShade="BF"/>
      </w:tc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Farvetgitter-fremhvningsfarve1">
    <w:name w:val="Colorful Grid Accent 1"/>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accent1" w:themeFillTint="33"/>
    </w:tcPr>
    <w:tblStylePr w:type="firstRow">
      <w:rPr>
        <w:b/>
        <w:bCs/>
      </w:rPr>
      <w:tblPr/>
      <w:tcPr>
        <w:shd w:val="clear" w:color="auto" w:fill="7E7ED4" w:themeFill="accent1" w:themeFillTint="66"/>
      </w:tcPr>
    </w:tblStylePr>
    <w:tblStylePr w:type="lastRow">
      <w:rPr>
        <w:b/>
        <w:bCs/>
        <w:color w:val="14143C" w:themeColor="text1"/>
      </w:rPr>
      <w:tblPr/>
      <w:tcPr>
        <w:shd w:val="clear" w:color="auto" w:fill="7E7ED4" w:themeFill="accent1" w:themeFillTint="66"/>
      </w:tcPr>
    </w:tblStylePr>
    <w:tblStylePr w:type="firstCol">
      <w:rPr>
        <w:color w:val="FFFFFF" w:themeColor="background1"/>
      </w:rPr>
      <w:tblPr/>
      <w:tcPr>
        <w:shd w:val="clear" w:color="auto" w:fill="0F0F2C" w:themeFill="accent1" w:themeFillShade="BF"/>
      </w:tcPr>
    </w:tblStylePr>
    <w:tblStylePr w:type="lastCol">
      <w:rPr>
        <w:color w:val="FFFFFF" w:themeColor="background1"/>
      </w:rPr>
      <w:tblPr/>
      <w:tcPr>
        <w:shd w:val="clear" w:color="auto" w:fill="0F0F2C" w:themeFill="accent1" w:themeFillShade="BF"/>
      </w:tc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Farvetgitter-fremhvningsfarve2">
    <w:name w:val="Colorful Grid Accent 2"/>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2E2E7" w:themeFill="accent2" w:themeFillTint="33"/>
    </w:tcPr>
    <w:tblStylePr w:type="firstRow">
      <w:rPr>
        <w:b/>
        <w:bCs/>
      </w:rPr>
      <w:tblPr/>
      <w:tcPr>
        <w:shd w:val="clear" w:color="auto" w:fill="C6C6D0" w:themeFill="accent2" w:themeFillTint="66"/>
      </w:tcPr>
    </w:tblStylePr>
    <w:tblStylePr w:type="lastRow">
      <w:rPr>
        <w:b/>
        <w:bCs/>
        <w:color w:val="14143C" w:themeColor="text1"/>
      </w:rPr>
      <w:tblPr/>
      <w:tcPr>
        <w:shd w:val="clear" w:color="auto" w:fill="C6C6D0" w:themeFill="accent2" w:themeFillTint="66"/>
      </w:tcPr>
    </w:tblStylePr>
    <w:tblStylePr w:type="firstCol">
      <w:rPr>
        <w:color w:val="FFFFFF" w:themeColor="background1"/>
      </w:rPr>
      <w:tblPr/>
      <w:tcPr>
        <w:shd w:val="clear" w:color="auto" w:fill="555567" w:themeFill="accent2" w:themeFillShade="BF"/>
      </w:tcPr>
    </w:tblStylePr>
    <w:tblStylePr w:type="lastCol">
      <w:rPr>
        <w:color w:val="FFFFFF" w:themeColor="background1"/>
      </w:rPr>
      <w:tblPr/>
      <w:tcPr>
        <w:shd w:val="clear" w:color="auto" w:fill="555567" w:themeFill="accent2" w:themeFillShade="BF"/>
      </w:tc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Farvetgitter-fremhvningsfarve3">
    <w:name w:val="Colorful Grid Accent 3"/>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0F0F3" w:themeFill="accent3" w:themeFillTint="33"/>
    </w:tcPr>
    <w:tblStylePr w:type="firstRow">
      <w:rPr>
        <w:b/>
        <w:bCs/>
      </w:rPr>
      <w:tblPr/>
      <w:tcPr>
        <w:shd w:val="clear" w:color="auto" w:fill="E2E2E7" w:themeFill="accent3" w:themeFillTint="66"/>
      </w:tcPr>
    </w:tblStylePr>
    <w:tblStylePr w:type="lastRow">
      <w:rPr>
        <w:b/>
        <w:bCs/>
        <w:color w:val="14143C" w:themeColor="text1"/>
      </w:rPr>
      <w:tblPr/>
      <w:tcPr>
        <w:shd w:val="clear" w:color="auto" w:fill="E2E2E7" w:themeFill="accent3" w:themeFillTint="66"/>
      </w:tcPr>
    </w:tblStylePr>
    <w:tblStylePr w:type="firstCol">
      <w:rPr>
        <w:color w:val="FFFFFF" w:themeColor="background1"/>
      </w:rPr>
      <w:tblPr/>
      <w:tcPr>
        <w:shd w:val="clear" w:color="auto" w:fill="848499" w:themeFill="accent3" w:themeFillShade="BF"/>
      </w:tcPr>
    </w:tblStylePr>
    <w:tblStylePr w:type="lastCol">
      <w:rPr>
        <w:color w:val="FFFFFF" w:themeColor="background1"/>
      </w:rPr>
      <w:tblPr/>
      <w:tcPr>
        <w:shd w:val="clear" w:color="auto" w:fill="848499" w:themeFill="accent3" w:themeFillShade="BF"/>
      </w:tc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Farvetgitter-fremhvningsfarve4">
    <w:name w:val="Colorful Grid Accent 4"/>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AEFF8" w:themeFill="accent4" w:themeFillTint="33"/>
    </w:tcPr>
    <w:tblStylePr w:type="firstRow">
      <w:rPr>
        <w:b/>
        <w:bCs/>
      </w:rPr>
      <w:tblPr/>
      <w:tcPr>
        <w:shd w:val="clear" w:color="auto" w:fill="D5E0F1" w:themeFill="accent4" w:themeFillTint="66"/>
      </w:tcPr>
    </w:tblStylePr>
    <w:tblStylePr w:type="lastRow">
      <w:rPr>
        <w:b/>
        <w:bCs/>
        <w:color w:val="14143C" w:themeColor="text1"/>
      </w:rPr>
      <w:tblPr/>
      <w:tcPr>
        <w:shd w:val="clear" w:color="auto" w:fill="D5E0F1" w:themeFill="accent4" w:themeFillTint="66"/>
      </w:tcPr>
    </w:tblStylePr>
    <w:tblStylePr w:type="firstCol">
      <w:rPr>
        <w:color w:val="FFFFFF" w:themeColor="background1"/>
      </w:rPr>
      <w:tblPr/>
      <w:tcPr>
        <w:shd w:val="clear" w:color="auto" w:fill="5082C4" w:themeFill="accent4" w:themeFillShade="BF"/>
      </w:tcPr>
    </w:tblStylePr>
    <w:tblStylePr w:type="lastCol">
      <w:rPr>
        <w:color w:val="FFFFFF" w:themeColor="background1"/>
      </w:rPr>
      <w:tblPr/>
      <w:tcPr>
        <w:shd w:val="clear" w:color="auto" w:fill="5082C4" w:themeFill="accent4" w:themeFillShade="BF"/>
      </w:tc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Farvetgitter-fremhvningsfarve5">
    <w:name w:val="Colorful Grid Accent 5"/>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2F5FA" w:themeFill="accent5" w:themeFillTint="33"/>
    </w:tcPr>
    <w:tblStylePr w:type="firstRow">
      <w:rPr>
        <w:b/>
        <w:bCs/>
      </w:rPr>
      <w:tblPr/>
      <w:tcPr>
        <w:shd w:val="clear" w:color="auto" w:fill="E5ECF6" w:themeFill="accent5" w:themeFillTint="66"/>
      </w:tcPr>
    </w:tblStylePr>
    <w:tblStylePr w:type="lastRow">
      <w:rPr>
        <w:b/>
        <w:bCs/>
        <w:color w:val="14143C" w:themeColor="text1"/>
      </w:rPr>
      <w:tblPr/>
      <w:tcPr>
        <w:shd w:val="clear" w:color="auto" w:fill="E5ECF6" w:themeFill="accent5" w:themeFillTint="66"/>
      </w:tcPr>
    </w:tblStylePr>
    <w:tblStylePr w:type="firstCol">
      <w:rPr>
        <w:color w:val="FFFFFF" w:themeColor="background1"/>
      </w:rPr>
      <w:tblPr/>
      <w:tcPr>
        <w:shd w:val="clear" w:color="auto" w:fill="6F98CF" w:themeFill="accent5" w:themeFillShade="BF"/>
      </w:tcPr>
    </w:tblStylePr>
    <w:tblStylePr w:type="lastCol">
      <w:rPr>
        <w:color w:val="FFFFFF" w:themeColor="background1"/>
      </w:rPr>
      <w:tblPr/>
      <w:tcPr>
        <w:shd w:val="clear" w:color="auto" w:fill="6F98CF" w:themeFill="accent5" w:themeFillShade="BF"/>
      </w:tc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Farvetgitter-fremhvningsfarve6">
    <w:name w:val="Colorful Grid Accent 6"/>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8FAFC" w:themeFill="accent6" w:themeFillTint="33"/>
    </w:tcPr>
    <w:tblStylePr w:type="firstRow">
      <w:rPr>
        <w:b/>
        <w:bCs/>
      </w:rPr>
      <w:tblPr/>
      <w:tcPr>
        <w:shd w:val="clear" w:color="auto" w:fill="F2F6FA" w:themeFill="accent6" w:themeFillTint="66"/>
      </w:tcPr>
    </w:tblStylePr>
    <w:tblStylePr w:type="lastRow">
      <w:rPr>
        <w:b/>
        <w:bCs/>
        <w:color w:val="14143C" w:themeColor="text1"/>
      </w:rPr>
      <w:tblPr/>
      <w:tcPr>
        <w:shd w:val="clear" w:color="auto" w:fill="F2F6FA" w:themeFill="accent6" w:themeFillTint="66"/>
      </w:tcPr>
    </w:tblStylePr>
    <w:tblStylePr w:type="firstCol">
      <w:rPr>
        <w:color w:val="FFFFFF" w:themeColor="background1"/>
      </w:rPr>
      <w:tblPr/>
      <w:tcPr>
        <w:shd w:val="clear" w:color="auto" w:fill="89ABD5" w:themeFill="accent6" w:themeFillShade="BF"/>
      </w:tcPr>
    </w:tblStylePr>
    <w:tblStylePr w:type="lastCol">
      <w:rPr>
        <w:color w:val="FFFFFF" w:themeColor="background1"/>
      </w:rPr>
      <w:tblPr/>
      <w:tcPr>
        <w:shd w:val="clear" w:color="auto" w:fill="89ABD5" w:themeFill="accent6" w:themeFillShade="BF"/>
      </w:tc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Farvetliste">
    <w:name w:val="Colorful List"/>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tex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text1" w:themeFillTint="3F"/>
      </w:tcPr>
    </w:tblStylePr>
    <w:tblStylePr w:type="band1Horz">
      <w:tblPr/>
      <w:tcPr>
        <w:shd w:val="clear" w:color="auto" w:fill="BEBEE9" w:themeFill="text1" w:themeFillTint="33"/>
      </w:tcPr>
    </w:tblStylePr>
  </w:style>
  <w:style w:type="table" w:styleId="Farvetliste-fremhvningsfarve1">
    <w:name w:val="Colorful List Accent 1"/>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accen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accent1" w:themeFillTint="3F"/>
      </w:tcPr>
    </w:tblStylePr>
    <w:tblStylePr w:type="band1Horz">
      <w:tblPr/>
      <w:tcPr>
        <w:shd w:val="clear" w:color="auto" w:fill="BEBEE9" w:themeFill="accent1" w:themeFillTint="33"/>
      </w:tcPr>
    </w:tblStylePr>
  </w:style>
  <w:style w:type="table" w:styleId="Farvetliste-fremhvningsfarve2">
    <w:name w:val="Colorful List Accent 2"/>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1F1F3" w:themeFill="accent2"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DBE2" w:themeFill="accent2" w:themeFillTint="3F"/>
      </w:tcPr>
    </w:tblStylePr>
    <w:tblStylePr w:type="band1Horz">
      <w:tblPr/>
      <w:tcPr>
        <w:shd w:val="clear" w:color="auto" w:fill="E2E2E7" w:themeFill="accent2" w:themeFillTint="33"/>
      </w:tcPr>
    </w:tblStylePr>
  </w:style>
  <w:style w:type="table" w:styleId="Farvetliste-fremhvningsfarve3">
    <w:name w:val="Colorful List Accent 3"/>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8F9" w:themeFill="accent3" w:themeFillTint="19"/>
    </w:tcPr>
    <w:tblStylePr w:type="firstRow">
      <w:rPr>
        <w:b/>
        <w:bCs/>
        <w:color w:val="FFFFFF" w:themeColor="background1"/>
      </w:rPr>
      <w:tblPr/>
      <w:tcPr>
        <w:tcBorders>
          <w:bottom w:val="single" w:sz="12" w:space="0" w:color="FFFFFF" w:themeColor="background1"/>
        </w:tcBorders>
        <w:shd w:val="clear" w:color="auto" w:fill="5E8CC9" w:themeFill="accent4" w:themeFillShade="CC"/>
      </w:tcPr>
    </w:tblStylePr>
    <w:tblStylePr w:type="lastRow">
      <w:rPr>
        <w:b/>
        <w:bCs/>
        <w:color w:val="5E8CC9" w:themeColor="accent4"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DEDF0" w:themeFill="accent3" w:themeFillTint="3F"/>
      </w:tcPr>
    </w:tblStylePr>
    <w:tblStylePr w:type="band1Horz">
      <w:tblPr/>
      <w:tcPr>
        <w:shd w:val="clear" w:color="auto" w:fill="F0F0F3" w:themeFill="accent3" w:themeFillTint="33"/>
      </w:tcPr>
    </w:tblStylePr>
  </w:style>
  <w:style w:type="table" w:styleId="Farvetliste-fremhvningsfarve4">
    <w:name w:val="Colorful List Accent 4"/>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4F7FB" w:themeFill="accent4" w:themeFillTint="19"/>
    </w:tcPr>
    <w:tblStylePr w:type="firstRow">
      <w:rPr>
        <w:b/>
        <w:bCs/>
        <w:color w:val="FFFFFF" w:themeColor="background1"/>
      </w:rPr>
      <w:tblPr/>
      <w:tcPr>
        <w:tcBorders>
          <w:bottom w:val="single" w:sz="12" w:space="0" w:color="FFFFFF" w:themeColor="background1"/>
        </w:tcBorders>
        <w:shd w:val="clear" w:color="auto" w:fill="8F8FA2" w:themeFill="accent3" w:themeFillShade="CC"/>
      </w:tcPr>
    </w:tblStylePr>
    <w:tblStylePr w:type="lastRow">
      <w:rPr>
        <w:b/>
        <w:bCs/>
        <w:color w:val="8F8FA2" w:themeColor="accent3"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CF6" w:themeFill="accent4" w:themeFillTint="3F"/>
      </w:tcPr>
    </w:tblStylePr>
    <w:tblStylePr w:type="band1Horz">
      <w:tblPr/>
      <w:tcPr>
        <w:shd w:val="clear" w:color="auto" w:fill="EAEFF8" w:themeFill="accent4" w:themeFillTint="33"/>
      </w:tcPr>
    </w:tblStylePr>
  </w:style>
  <w:style w:type="table" w:styleId="Farvetliste-fremhvningsfarve5">
    <w:name w:val="Colorful List Accent 5"/>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AFD" w:themeFill="accent5" w:themeFillTint="19"/>
    </w:tcPr>
    <w:tblStylePr w:type="firstRow">
      <w:rPr>
        <w:b/>
        <w:bCs/>
        <w:color w:val="FFFFFF" w:themeColor="background1"/>
      </w:rPr>
      <w:tblPr/>
      <w:tcPr>
        <w:tcBorders>
          <w:bottom w:val="single" w:sz="12" w:space="0" w:color="FFFFFF" w:themeColor="background1"/>
        </w:tcBorders>
        <w:shd w:val="clear" w:color="auto" w:fill="9AB7DB" w:themeFill="accent6" w:themeFillShade="CC"/>
      </w:tcPr>
    </w:tblStylePr>
    <w:tblStylePr w:type="lastRow">
      <w:rPr>
        <w:b/>
        <w:bCs/>
        <w:color w:val="9AB7DB" w:themeColor="accent6"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F3F9" w:themeFill="accent5" w:themeFillTint="3F"/>
      </w:tcPr>
    </w:tblStylePr>
    <w:tblStylePr w:type="band1Horz">
      <w:tblPr/>
      <w:tcPr>
        <w:shd w:val="clear" w:color="auto" w:fill="F2F5FA" w:themeFill="accent5" w:themeFillTint="33"/>
      </w:tcPr>
    </w:tblStylePr>
  </w:style>
  <w:style w:type="table" w:styleId="Farvetliste-fremhvningsfarve6">
    <w:name w:val="Colorful List Accent 6"/>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BFCFE" w:themeFill="accent6" w:themeFillTint="19"/>
    </w:tcPr>
    <w:tblStylePr w:type="firstRow">
      <w:rPr>
        <w:b/>
        <w:bCs/>
        <w:color w:val="FFFFFF" w:themeColor="background1"/>
      </w:rPr>
      <w:tblPr/>
      <w:tcPr>
        <w:tcBorders>
          <w:bottom w:val="single" w:sz="12" w:space="0" w:color="FFFFFF" w:themeColor="background1"/>
        </w:tcBorders>
        <w:shd w:val="clear" w:color="auto" w:fill="80A4D4" w:themeFill="accent5" w:themeFillShade="CC"/>
      </w:tcPr>
    </w:tblStylePr>
    <w:tblStylePr w:type="lastRow">
      <w:rPr>
        <w:b/>
        <w:bCs/>
        <w:color w:val="80A4D4" w:themeColor="accent5"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F9FC" w:themeFill="accent6" w:themeFillTint="3F"/>
      </w:tcPr>
    </w:tblStylePr>
    <w:tblStylePr w:type="band1Horz">
      <w:tblPr/>
      <w:tcPr>
        <w:shd w:val="clear" w:color="auto" w:fill="F8FAFC" w:themeFill="accent6" w:themeFillTint="33"/>
      </w:tcPr>
    </w:tblStylePr>
  </w:style>
  <w:style w:type="table" w:styleId="Farvetskygge">
    <w:name w:val="Colorful Shading"/>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text1"/>
        <w:bottom w:val="single" w:sz="4" w:space="0" w:color="14143C" w:themeColor="text1"/>
        <w:right w:val="single" w:sz="4" w:space="0" w:color="14143C" w:themeColor="text1"/>
        <w:insideH w:val="single" w:sz="4" w:space="0" w:color="FFFFFF" w:themeColor="background1"/>
        <w:insideV w:val="single" w:sz="4" w:space="0" w:color="FFFFFF" w:themeColor="background1"/>
      </w:tblBorders>
    </w:tblPr>
    <w:tcPr>
      <w:shd w:val="clear" w:color="auto" w:fill="DFDFF4" w:themeFill="tex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text1" w:themeFillShade="99"/>
      </w:tcPr>
    </w:tblStylePr>
    <w:tblStylePr w:type="firstCol">
      <w:rPr>
        <w:color w:val="FFFFFF" w:themeColor="background1"/>
      </w:rPr>
      <w:tblPr/>
      <w:tcPr>
        <w:tcBorders>
          <w:top w:val="nil"/>
          <w:left w:val="nil"/>
          <w:bottom w:val="nil"/>
          <w:right w:val="nil"/>
          <w:insideH w:val="single" w:sz="4" w:space="0" w:color="0C0C24" w:themeColor="text1" w:themeShade="99"/>
          <w:insideV w:val="nil"/>
        </w:tcBorders>
        <w:shd w:val="clear" w:color="auto" w:fill="0C0C24"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F0F2C" w:themeFill="text1" w:themeFillShade="BF"/>
      </w:tcPr>
    </w:tblStylePr>
    <w:tblStylePr w:type="band1Vert">
      <w:tblPr/>
      <w:tcPr>
        <w:shd w:val="clear" w:color="auto" w:fill="7E7ED4" w:themeFill="text1" w:themeFillTint="66"/>
      </w:tcPr>
    </w:tblStylePr>
    <w:tblStylePr w:type="band1Horz">
      <w:tblPr/>
      <w:tcPr>
        <w:shd w:val="clear" w:color="auto" w:fill="5E5EC9" w:themeFill="text1" w:themeFillTint="7F"/>
      </w:tcPr>
    </w:tblStylePr>
    <w:tblStylePr w:type="neCell">
      <w:rPr>
        <w:color w:val="14143C" w:themeColor="text1"/>
      </w:rPr>
    </w:tblStylePr>
    <w:tblStylePr w:type="nwCell">
      <w:rPr>
        <w:color w:val="14143C" w:themeColor="text1"/>
      </w:rPr>
    </w:tblStylePr>
  </w:style>
  <w:style w:type="table" w:styleId="Farvetskygge-fremhvningsfarve1">
    <w:name w:val="Colorful Shading Accent 1"/>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accent1"/>
        <w:bottom w:val="single" w:sz="4" w:space="0" w:color="14143C" w:themeColor="accent1"/>
        <w:right w:val="single" w:sz="4" w:space="0" w:color="14143C" w:themeColor="accent1"/>
        <w:insideH w:val="single" w:sz="4" w:space="0" w:color="FFFFFF" w:themeColor="background1"/>
        <w:insideV w:val="single" w:sz="4" w:space="0" w:color="FFFFFF" w:themeColor="background1"/>
      </w:tblBorders>
    </w:tblPr>
    <w:tcPr>
      <w:shd w:val="clear" w:color="auto" w:fill="DFDFF4" w:themeFill="accen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accent1" w:themeFillShade="99"/>
      </w:tcPr>
    </w:tblStylePr>
    <w:tblStylePr w:type="firstCol">
      <w:rPr>
        <w:color w:val="FFFFFF" w:themeColor="background1"/>
      </w:rPr>
      <w:tblPr/>
      <w:tcPr>
        <w:tcBorders>
          <w:top w:val="nil"/>
          <w:left w:val="nil"/>
          <w:bottom w:val="nil"/>
          <w:right w:val="nil"/>
          <w:insideH w:val="single" w:sz="4" w:space="0" w:color="0C0C24" w:themeColor="accent1" w:themeShade="99"/>
          <w:insideV w:val="nil"/>
        </w:tcBorders>
        <w:shd w:val="clear" w:color="auto" w:fill="0C0C2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0C24" w:themeFill="accent1" w:themeFillShade="99"/>
      </w:tcPr>
    </w:tblStylePr>
    <w:tblStylePr w:type="band1Vert">
      <w:tblPr/>
      <w:tcPr>
        <w:shd w:val="clear" w:color="auto" w:fill="7E7ED4" w:themeFill="accent1" w:themeFillTint="66"/>
      </w:tcPr>
    </w:tblStylePr>
    <w:tblStylePr w:type="band1Horz">
      <w:tblPr/>
      <w:tcPr>
        <w:shd w:val="clear" w:color="auto" w:fill="5E5EC9" w:themeFill="accent1" w:themeFillTint="7F"/>
      </w:tcPr>
    </w:tblStylePr>
    <w:tblStylePr w:type="neCell">
      <w:rPr>
        <w:color w:val="14143C" w:themeColor="text1"/>
      </w:rPr>
    </w:tblStylePr>
    <w:tblStylePr w:type="nwCell">
      <w:rPr>
        <w:color w:val="14143C" w:themeColor="text1"/>
      </w:rPr>
    </w:tblStylePr>
  </w:style>
  <w:style w:type="table" w:styleId="Farvetskygge-fremhvningsfarve2">
    <w:name w:val="Colorful Shading Accent 2"/>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72728A" w:themeColor="accent2"/>
        <w:bottom w:val="single" w:sz="4" w:space="0" w:color="72728A" w:themeColor="accent2"/>
        <w:right w:val="single" w:sz="4" w:space="0" w:color="72728A" w:themeColor="accent2"/>
        <w:insideH w:val="single" w:sz="4" w:space="0" w:color="FFFFFF" w:themeColor="background1"/>
        <w:insideV w:val="single" w:sz="4" w:space="0" w:color="FFFFFF" w:themeColor="background1"/>
      </w:tblBorders>
    </w:tblPr>
    <w:tcPr>
      <w:shd w:val="clear" w:color="auto" w:fill="F1F1F3" w:themeFill="accent2"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44452" w:themeFill="accent2" w:themeFillShade="99"/>
      </w:tcPr>
    </w:tblStylePr>
    <w:tblStylePr w:type="firstCol">
      <w:rPr>
        <w:color w:val="FFFFFF" w:themeColor="background1"/>
      </w:rPr>
      <w:tblPr/>
      <w:tcPr>
        <w:tcBorders>
          <w:top w:val="nil"/>
          <w:left w:val="nil"/>
          <w:bottom w:val="nil"/>
          <w:right w:val="nil"/>
          <w:insideH w:val="single" w:sz="4" w:space="0" w:color="444452" w:themeColor="accent2" w:themeShade="99"/>
          <w:insideV w:val="nil"/>
        </w:tcBorders>
        <w:shd w:val="clear" w:color="auto" w:fill="44445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44452" w:themeFill="accent2" w:themeFillShade="99"/>
      </w:tcPr>
    </w:tblStylePr>
    <w:tblStylePr w:type="band1Vert">
      <w:tblPr/>
      <w:tcPr>
        <w:shd w:val="clear" w:color="auto" w:fill="C6C6D0" w:themeFill="accent2" w:themeFillTint="66"/>
      </w:tcPr>
    </w:tblStylePr>
    <w:tblStylePr w:type="band1Horz">
      <w:tblPr/>
      <w:tcPr>
        <w:shd w:val="clear" w:color="auto" w:fill="B8B8C4" w:themeFill="accent2" w:themeFillTint="7F"/>
      </w:tcPr>
    </w:tblStylePr>
    <w:tblStylePr w:type="neCell">
      <w:rPr>
        <w:color w:val="14143C" w:themeColor="text1"/>
      </w:rPr>
    </w:tblStylePr>
    <w:tblStylePr w:type="nwCell">
      <w:rPr>
        <w:color w:val="14143C" w:themeColor="text1"/>
      </w:rPr>
    </w:tblStylePr>
  </w:style>
  <w:style w:type="table" w:styleId="Farvetskygge-fremhvningsfarve3">
    <w:name w:val="Colorful Shading Accent 3"/>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96B4DC" w:themeColor="accent4"/>
        <w:left w:val="single" w:sz="4" w:space="0" w:color="B9B9C5" w:themeColor="accent3"/>
        <w:bottom w:val="single" w:sz="4" w:space="0" w:color="B9B9C5" w:themeColor="accent3"/>
        <w:right w:val="single" w:sz="4" w:space="0" w:color="B9B9C5" w:themeColor="accent3"/>
        <w:insideH w:val="single" w:sz="4" w:space="0" w:color="FFFFFF" w:themeColor="background1"/>
        <w:insideV w:val="single" w:sz="4" w:space="0" w:color="FFFFFF" w:themeColor="background1"/>
      </w:tblBorders>
    </w:tblPr>
    <w:tcPr>
      <w:shd w:val="clear" w:color="auto" w:fill="F8F8F9" w:themeFill="accent3" w:themeFillTint="19"/>
    </w:tcPr>
    <w:tblStylePr w:type="firstRow">
      <w:rPr>
        <w:b/>
        <w:bCs/>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7677D" w:themeFill="accent3" w:themeFillShade="99"/>
      </w:tcPr>
    </w:tblStylePr>
    <w:tblStylePr w:type="firstCol">
      <w:rPr>
        <w:color w:val="FFFFFF" w:themeColor="background1"/>
      </w:rPr>
      <w:tblPr/>
      <w:tcPr>
        <w:tcBorders>
          <w:top w:val="nil"/>
          <w:left w:val="nil"/>
          <w:bottom w:val="nil"/>
          <w:right w:val="nil"/>
          <w:insideH w:val="single" w:sz="4" w:space="0" w:color="67677D" w:themeColor="accent3" w:themeShade="99"/>
          <w:insideV w:val="nil"/>
        </w:tcBorders>
        <w:shd w:val="clear" w:color="auto" w:fill="67677D"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7677D" w:themeFill="accent3" w:themeFillShade="99"/>
      </w:tcPr>
    </w:tblStylePr>
    <w:tblStylePr w:type="band1Vert">
      <w:tblPr/>
      <w:tcPr>
        <w:shd w:val="clear" w:color="auto" w:fill="E2E2E7" w:themeFill="accent3" w:themeFillTint="66"/>
      </w:tcPr>
    </w:tblStylePr>
    <w:tblStylePr w:type="band1Horz">
      <w:tblPr/>
      <w:tcPr>
        <w:shd w:val="clear" w:color="auto" w:fill="DCDCE2" w:themeFill="accent3" w:themeFillTint="7F"/>
      </w:tcPr>
    </w:tblStylePr>
  </w:style>
  <w:style w:type="table" w:styleId="Farvetskygge-fremhvningsfarve4">
    <w:name w:val="Colorful Shading Accent 4"/>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B9B9C5" w:themeColor="accent3"/>
        <w:left w:val="single" w:sz="4" w:space="0" w:color="96B4DC" w:themeColor="accent4"/>
        <w:bottom w:val="single" w:sz="4" w:space="0" w:color="96B4DC" w:themeColor="accent4"/>
        <w:right w:val="single" w:sz="4" w:space="0" w:color="96B4DC" w:themeColor="accent4"/>
        <w:insideH w:val="single" w:sz="4" w:space="0" w:color="FFFFFF" w:themeColor="background1"/>
        <w:insideV w:val="single" w:sz="4" w:space="0" w:color="FFFFFF" w:themeColor="background1"/>
      </w:tblBorders>
    </w:tblPr>
    <w:tcPr>
      <w:shd w:val="clear" w:color="auto" w:fill="F4F7FB" w:themeFill="accent4" w:themeFillTint="19"/>
    </w:tcPr>
    <w:tblStylePr w:type="firstRow">
      <w:rPr>
        <w:b/>
        <w:bCs/>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6A6" w:themeFill="accent4" w:themeFillShade="99"/>
      </w:tcPr>
    </w:tblStylePr>
    <w:tblStylePr w:type="firstCol">
      <w:rPr>
        <w:color w:val="FFFFFF" w:themeColor="background1"/>
      </w:rPr>
      <w:tblPr/>
      <w:tcPr>
        <w:tcBorders>
          <w:top w:val="nil"/>
          <w:left w:val="nil"/>
          <w:bottom w:val="nil"/>
          <w:right w:val="nil"/>
          <w:insideH w:val="single" w:sz="4" w:space="0" w:color="3766A6" w:themeColor="accent4" w:themeShade="99"/>
          <w:insideV w:val="nil"/>
        </w:tcBorders>
        <w:shd w:val="clear" w:color="auto" w:fill="3766A6"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766A6" w:themeFill="accent4" w:themeFillShade="99"/>
      </w:tcPr>
    </w:tblStylePr>
    <w:tblStylePr w:type="band1Vert">
      <w:tblPr/>
      <w:tcPr>
        <w:shd w:val="clear" w:color="auto" w:fill="D5E0F1" w:themeFill="accent4" w:themeFillTint="66"/>
      </w:tcPr>
    </w:tblStylePr>
    <w:tblStylePr w:type="band1Horz">
      <w:tblPr/>
      <w:tcPr>
        <w:shd w:val="clear" w:color="auto" w:fill="CAD9ED" w:themeFill="accent4" w:themeFillTint="7F"/>
      </w:tcPr>
    </w:tblStylePr>
    <w:tblStylePr w:type="neCell">
      <w:rPr>
        <w:color w:val="14143C" w:themeColor="text1"/>
      </w:rPr>
    </w:tblStylePr>
    <w:tblStylePr w:type="nwCell">
      <w:rPr>
        <w:color w:val="14143C" w:themeColor="text1"/>
      </w:rPr>
    </w:tblStylePr>
  </w:style>
  <w:style w:type="table" w:styleId="Farvetskygge-fremhvningsfarve5">
    <w:name w:val="Colorful Shading Accent 5"/>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E0E9F4" w:themeColor="accent6"/>
        <w:left w:val="single" w:sz="4" w:space="0" w:color="C0D2EA" w:themeColor="accent5"/>
        <w:bottom w:val="single" w:sz="4" w:space="0" w:color="C0D2EA" w:themeColor="accent5"/>
        <w:right w:val="single" w:sz="4" w:space="0" w:color="C0D2EA" w:themeColor="accent5"/>
        <w:insideH w:val="single" w:sz="4" w:space="0" w:color="FFFFFF" w:themeColor="background1"/>
        <w:insideV w:val="single" w:sz="4" w:space="0" w:color="FFFFFF" w:themeColor="background1"/>
      </w:tblBorders>
    </w:tblPr>
    <w:tcPr>
      <w:shd w:val="clear" w:color="auto" w:fill="F8FAFD" w:themeFill="accent5" w:themeFillTint="19"/>
    </w:tcPr>
    <w:tblStylePr w:type="firstRow">
      <w:rPr>
        <w:b/>
        <w:bCs/>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076BF" w:themeFill="accent5" w:themeFillShade="99"/>
      </w:tcPr>
    </w:tblStylePr>
    <w:tblStylePr w:type="firstCol">
      <w:rPr>
        <w:color w:val="FFFFFF" w:themeColor="background1"/>
      </w:rPr>
      <w:tblPr/>
      <w:tcPr>
        <w:tcBorders>
          <w:top w:val="nil"/>
          <w:left w:val="nil"/>
          <w:bottom w:val="nil"/>
          <w:right w:val="nil"/>
          <w:insideH w:val="single" w:sz="4" w:space="0" w:color="4076BF" w:themeColor="accent5" w:themeShade="99"/>
          <w:insideV w:val="nil"/>
        </w:tcBorders>
        <w:shd w:val="clear" w:color="auto" w:fill="4076BF"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076BF" w:themeFill="accent5" w:themeFillShade="99"/>
      </w:tcPr>
    </w:tblStylePr>
    <w:tblStylePr w:type="band1Vert">
      <w:tblPr/>
      <w:tcPr>
        <w:shd w:val="clear" w:color="auto" w:fill="E5ECF6" w:themeFill="accent5" w:themeFillTint="66"/>
      </w:tcPr>
    </w:tblStylePr>
    <w:tblStylePr w:type="band1Horz">
      <w:tblPr/>
      <w:tcPr>
        <w:shd w:val="clear" w:color="auto" w:fill="DFE8F4" w:themeFill="accent5" w:themeFillTint="7F"/>
      </w:tcPr>
    </w:tblStylePr>
    <w:tblStylePr w:type="neCell">
      <w:rPr>
        <w:color w:val="14143C" w:themeColor="text1"/>
      </w:rPr>
    </w:tblStylePr>
    <w:tblStylePr w:type="nwCell">
      <w:rPr>
        <w:color w:val="14143C" w:themeColor="text1"/>
      </w:rPr>
    </w:tblStylePr>
  </w:style>
  <w:style w:type="table" w:styleId="Farvetskygge-fremhvningsfarve6">
    <w:name w:val="Colorful Shading Accent 6"/>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C0D2EA" w:themeColor="accent5"/>
        <w:left w:val="single" w:sz="4" w:space="0" w:color="E0E9F4" w:themeColor="accent6"/>
        <w:bottom w:val="single" w:sz="4" w:space="0" w:color="E0E9F4" w:themeColor="accent6"/>
        <w:right w:val="single" w:sz="4" w:space="0" w:color="E0E9F4" w:themeColor="accent6"/>
        <w:insideH w:val="single" w:sz="4" w:space="0" w:color="FFFFFF" w:themeColor="background1"/>
        <w:insideV w:val="single" w:sz="4" w:space="0" w:color="FFFFFF" w:themeColor="background1"/>
      </w:tblBorders>
    </w:tblPr>
    <w:tcPr>
      <w:shd w:val="clear" w:color="auto" w:fill="FBFCFE" w:themeFill="accent6" w:themeFillTint="19"/>
    </w:tcPr>
    <w:tblStylePr w:type="firstRow">
      <w:rPr>
        <w:b/>
        <w:bCs/>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586C3" w:themeFill="accent6" w:themeFillShade="99"/>
      </w:tcPr>
    </w:tblStylePr>
    <w:tblStylePr w:type="firstCol">
      <w:rPr>
        <w:color w:val="FFFFFF" w:themeColor="background1"/>
      </w:rPr>
      <w:tblPr/>
      <w:tcPr>
        <w:tcBorders>
          <w:top w:val="nil"/>
          <w:left w:val="nil"/>
          <w:bottom w:val="nil"/>
          <w:right w:val="nil"/>
          <w:insideH w:val="single" w:sz="4" w:space="0" w:color="5586C3" w:themeColor="accent6" w:themeShade="99"/>
          <w:insideV w:val="nil"/>
        </w:tcBorders>
        <w:shd w:val="clear" w:color="auto" w:fill="5586C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586C3" w:themeFill="accent6" w:themeFillShade="99"/>
      </w:tcPr>
    </w:tblStylePr>
    <w:tblStylePr w:type="band1Vert">
      <w:tblPr/>
      <w:tcPr>
        <w:shd w:val="clear" w:color="auto" w:fill="F2F6FA" w:themeFill="accent6" w:themeFillTint="66"/>
      </w:tcPr>
    </w:tblStylePr>
    <w:tblStylePr w:type="band1Horz">
      <w:tblPr/>
      <w:tcPr>
        <w:shd w:val="clear" w:color="auto" w:fill="EFF3F9" w:themeFill="accent6" w:themeFillTint="7F"/>
      </w:tcPr>
    </w:tblStylePr>
    <w:tblStylePr w:type="neCell">
      <w:rPr>
        <w:color w:val="14143C" w:themeColor="text1"/>
      </w:rPr>
    </w:tblStylePr>
    <w:tblStylePr w:type="nwCell">
      <w:rPr>
        <w:color w:val="14143C" w:themeColor="text1"/>
      </w:rPr>
    </w:tblStylePr>
  </w:style>
  <w:style w:type="character" w:styleId="Kommentarhenvisning">
    <w:name w:val="annotation reference"/>
    <w:basedOn w:val="Standardskrifttypeiafsnit"/>
    <w:uiPriority w:val="99"/>
    <w:semiHidden/>
    <w:rsid w:val="004A00AA"/>
    <w:rPr>
      <w:sz w:val="16"/>
      <w:szCs w:val="16"/>
    </w:rPr>
  </w:style>
  <w:style w:type="paragraph" w:styleId="Kommentartekst">
    <w:name w:val="annotation text"/>
    <w:basedOn w:val="Normal"/>
    <w:link w:val="KommentartekstTegn"/>
    <w:uiPriority w:val="99"/>
    <w:semiHidden/>
    <w:rsid w:val="004A00AA"/>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4A00AA"/>
    <w:rPr>
      <w:sz w:val="20"/>
      <w:szCs w:val="20"/>
    </w:rPr>
  </w:style>
  <w:style w:type="paragraph" w:styleId="Kommentaremne">
    <w:name w:val="annotation subject"/>
    <w:basedOn w:val="Kommentartekst"/>
    <w:next w:val="Kommentartekst"/>
    <w:link w:val="KommentaremneTegn"/>
    <w:uiPriority w:val="99"/>
    <w:semiHidden/>
    <w:rsid w:val="004A00AA"/>
    <w:rPr>
      <w:b/>
      <w:bCs/>
    </w:rPr>
  </w:style>
  <w:style w:type="character" w:customStyle="1" w:styleId="KommentaremneTegn">
    <w:name w:val="Kommentaremne Tegn"/>
    <w:basedOn w:val="KommentartekstTegn"/>
    <w:link w:val="Kommentaremne"/>
    <w:uiPriority w:val="99"/>
    <w:semiHidden/>
    <w:rsid w:val="004A00AA"/>
    <w:rPr>
      <w:b/>
      <w:bCs/>
      <w:sz w:val="20"/>
      <w:szCs w:val="20"/>
    </w:rPr>
  </w:style>
  <w:style w:type="table" w:styleId="Mrkliste">
    <w:name w:val="Dark List"/>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tex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text1" w:themeFillShade="BF"/>
      </w:tcPr>
    </w:tblStylePr>
    <w:tblStylePr w:type="band1Vert">
      <w:tblPr/>
      <w:tcPr>
        <w:tcBorders>
          <w:top w:val="nil"/>
          <w:left w:val="nil"/>
          <w:bottom w:val="nil"/>
          <w:right w:val="nil"/>
          <w:insideH w:val="nil"/>
          <w:insideV w:val="nil"/>
        </w:tcBorders>
        <w:shd w:val="clear" w:color="auto" w:fill="0F0F2C" w:themeFill="text1" w:themeFillShade="BF"/>
      </w:tcPr>
    </w:tblStylePr>
    <w:tblStylePr w:type="band1Horz">
      <w:tblPr/>
      <w:tcPr>
        <w:tcBorders>
          <w:top w:val="nil"/>
          <w:left w:val="nil"/>
          <w:bottom w:val="nil"/>
          <w:right w:val="nil"/>
          <w:insideH w:val="nil"/>
          <w:insideV w:val="nil"/>
        </w:tcBorders>
        <w:shd w:val="clear" w:color="auto" w:fill="0F0F2C" w:themeFill="text1" w:themeFillShade="BF"/>
      </w:tcPr>
    </w:tblStylePr>
  </w:style>
  <w:style w:type="table" w:styleId="Mrkliste-fremhvningsfarve1">
    <w:name w:val="Dark List Accent 1"/>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accent1" w:themeFillShade="BF"/>
      </w:tcPr>
    </w:tblStylePr>
    <w:tblStylePr w:type="band1Vert">
      <w:tblPr/>
      <w:tcPr>
        <w:tcBorders>
          <w:top w:val="nil"/>
          <w:left w:val="nil"/>
          <w:bottom w:val="nil"/>
          <w:right w:val="nil"/>
          <w:insideH w:val="nil"/>
          <w:insideV w:val="nil"/>
        </w:tcBorders>
        <w:shd w:val="clear" w:color="auto" w:fill="0F0F2C" w:themeFill="accent1" w:themeFillShade="BF"/>
      </w:tcPr>
    </w:tblStylePr>
    <w:tblStylePr w:type="band1Horz">
      <w:tblPr/>
      <w:tcPr>
        <w:tcBorders>
          <w:top w:val="nil"/>
          <w:left w:val="nil"/>
          <w:bottom w:val="nil"/>
          <w:right w:val="nil"/>
          <w:insideH w:val="nil"/>
          <w:insideV w:val="nil"/>
        </w:tcBorders>
        <w:shd w:val="clear" w:color="auto" w:fill="0F0F2C" w:themeFill="accent1" w:themeFillShade="BF"/>
      </w:tcPr>
    </w:tblStylePr>
  </w:style>
  <w:style w:type="table" w:styleId="Mrkliste-fremhvningsfarve2">
    <w:name w:val="Dark List Accent 2"/>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72728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8384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5556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55567" w:themeFill="accent2" w:themeFillShade="BF"/>
      </w:tcPr>
    </w:tblStylePr>
    <w:tblStylePr w:type="band1Vert">
      <w:tblPr/>
      <w:tcPr>
        <w:tcBorders>
          <w:top w:val="nil"/>
          <w:left w:val="nil"/>
          <w:bottom w:val="nil"/>
          <w:right w:val="nil"/>
          <w:insideH w:val="nil"/>
          <w:insideV w:val="nil"/>
        </w:tcBorders>
        <w:shd w:val="clear" w:color="auto" w:fill="555567" w:themeFill="accent2" w:themeFillShade="BF"/>
      </w:tcPr>
    </w:tblStylePr>
    <w:tblStylePr w:type="band1Horz">
      <w:tblPr/>
      <w:tcPr>
        <w:tcBorders>
          <w:top w:val="nil"/>
          <w:left w:val="nil"/>
          <w:bottom w:val="nil"/>
          <w:right w:val="nil"/>
          <w:insideH w:val="nil"/>
          <w:insideV w:val="nil"/>
        </w:tcBorders>
        <w:shd w:val="clear" w:color="auto" w:fill="555567" w:themeFill="accent2" w:themeFillShade="BF"/>
      </w:tcPr>
    </w:tblStylePr>
  </w:style>
  <w:style w:type="table" w:styleId="Mrkliste-fremhvningsfarve3">
    <w:name w:val="Dark List Accent 3"/>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B9B9C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56566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4849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48499" w:themeFill="accent3" w:themeFillShade="BF"/>
      </w:tcPr>
    </w:tblStylePr>
    <w:tblStylePr w:type="band1Vert">
      <w:tblPr/>
      <w:tcPr>
        <w:tcBorders>
          <w:top w:val="nil"/>
          <w:left w:val="nil"/>
          <w:bottom w:val="nil"/>
          <w:right w:val="nil"/>
          <w:insideH w:val="nil"/>
          <w:insideV w:val="nil"/>
        </w:tcBorders>
        <w:shd w:val="clear" w:color="auto" w:fill="848499" w:themeFill="accent3" w:themeFillShade="BF"/>
      </w:tcPr>
    </w:tblStylePr>
    <w:tblStylePr w:type="band1Horz">
      <w:tblPr/>
      <w:tcPr>
        <w:tcBorders>
          <w:top w:val="nil"/>
          <w:left w:val="nil"/>
          <w:bottom w:val="nil"/>
          <w:right w:val="nil"/>
          <w:insideH w:val="nil"/>
          <w:insideV w:val="nil"/>
        </w:tcBorders>
        <w:shd w:val="clear" w:color="auto" w:fill="848499" w:themeFill="accent3" w:themeFillShade="BF"/>
      </w:tcPr>
    </w:tblStylePr>
  </w:style>
  <w:style w:type="table" w:styleId="Mrkliste-fremhvningsfarve4">
    <w:name w:val="Dark List Accent 4"/>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96B4DC"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2E558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082C4"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082C4" w:themeFill="accent4" w:themeFillShade="BF"/>
      </w:tcPr>
    </w:tblStylePr>
    <w:tblStylePr w:type="band1Vert">
      <w:tblPr/>
      <w:tcPr>
        <w:tcBorders>
          <w:top w:val="nil"/>
          <w:left w:val="nil"/>
          <w:bottom w:val="nil"/>
          <w:right w:val="nil"/>
          <w:insideH w:val="nil"/>
          <w:insideV w:val="nil"/>
        </w:tcBorders>
        <w:shd w:val="clear" w:color="auto" w:fill="5082C4" w:themeFill="accent4" w:themeFillShade="BF"/>
      </w:tcPr>
    </w:tblStylePr>
    <w:tblStylePr w:type="band1Horz">
      <w:tblPr/>
      <w:tcPr>
        <w:tcBorders>
          <w:top w:val="nil"/>
          <w:left w:val="nil"/>
          <w:bottom w:val="nil"/>
          <w:right w:val="nil"/>
          <w:insideH w:val="nil"/>
          <w:insideV w:val="nil"/>
        </w:tcBorders>
        <w:shd w:val="clear" w:color="auto" w:fill="5082C4" w:themeFill="accent4" w:themeFillShade="BF"/>
      </w:tcPr>
    </w:tblStylePr>
  </w:style>
  <w:style w:type="table" w:styleId="Mrkliste-fremhvningsfarve5">
    <w:name w:val="Dark List Accent 5"/>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C0D2E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5629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6F98CF"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6F98CF" w:themeFill="accent5" w:themeFillShade="BF"/>
      </w:tcPr>
    </w:tblStylePr>
    <w:tblStylePr w:type="band1Vert">
      <w:tblPr/>
      <w:tcPr>
        <w:tcBorders>
          <w:top w:val="nil"/>
          <w:left w:val="nil"/>
          <w:bottom w:val="nil"/>
          <w:right w:val="nil"/>
          <w:insideH w:val="nil"/>
          <w:insideV w:val="nil"/>
        </w:tcBorders>
        <w:shd w:val="clear" w:color="auto" w:fill="6F98CF" w:themeFill="accent5" w:themeFillShade="BF"/>
      </w:tcPr>
    </w:tblStylePr>
    <w:tblStylePr w:type="band1Horz">
      <w:tblPr/>
      <w:tcPr>
        <w:tcBorders>
          <w:top w:val="nil"/>
          <w:left w:val="nil"/>
          <w:bottom w:val="nil"/>
          <w:right w:val="nil"/>
          <w:insideH w:val="nil"/>
          <w:insideV w:val="nil"/>
        </w:tcBorders>
        <w:shd w:val="clear" w:color="auto" w:fill="6F98CF" w:themeFill="accent5" w:themeFillShade="BF"/>
      </w:tcPr>
    </w:tblStylePr>
  </w:style>
  <w:style w:type="table" w:styleId="Mrkliste-fremhvningsfarve6">
    <w:name w:val="Dark List Accent 6"/>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E0E9F4"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D6EAB"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89ABD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89ABD5" w:themeFill="accent6" w:themeFillShade="BF"/>
      </w:tcPr>
    </w:tblStylePr>
    <w:tblStylePr w:type="band1Vert">
      <w:tblPr/>
      <w:tcPr>
        <w:tcBorders>
          <w:top w:val="nil"/>
          <w:left w:val="nil"/>
          <w:bottom w:val="nil"/>
          <w:right w:val="nil"/>
          <w:insideH w:val="nil"/>
          <w:insideV w:val="nil"/>
        </w:tcBorders>
        <w:shd w:val="clear" w:color="auto" w:fill="89ABD5" w:themeFill="accent6" w:themeFillShade="BF"/>
      </w:tcPr>
    </w:tblStylePr>
    <w:tblStylePr w:type="band1Horz">
      <w:tblPr/>
      <w:tcPr>
        <w:tcBorders>
          <w:top w:val="nil"/>
          <w:left w:val="nil"/>
          <w:bottom w:val="nil"/>
          <w:right w:val="nil"/>
          <w:insideH w:val="nil"/>
          <w:insideV w:val="nil"/>
        </w:tcBorders>
        <w:shd w:val="clear" w:color="auto" w:fill="89ABD5" w:themeFill="accent6" w:themeFillShade="BF"/>
      </w:tcPr>
    </w:tblStylePr>
  </w:style>
  <w:style w:type="paragraph" w:styleId="Dato">
    <w:name w:val="Date"/>
    <w:basedOn w:val="Normal"/>
    <w:next w:val="Normal"/>
    <w:link w:val="DatoTegn"/>
    <w:uiPriority w:val="99"/>
    <w:semiHidden/>
    <w:rsid w:val="004A00AA"/>
  </w:style>
  <w:style w:type="character" w:customStyle="1" w:styleId="DatoTegn">
    <w:name w:val="Dato Tegn"/>
    <w:basedOn w:val="Standardskrifttypeiafsnit"/>
    <w:link w:val="Dato"/>
    <w:uiPriority w:val="99"/>
    <w:semiHidden/>
    <w:rsid w:val="004A00AA"/>
    <w:rPr>
      <w:sz w:val="19"/>
      <w:szCs w:val="19"/>
    </w:rPr>
  </w:style>
  <w:style w:type="paragraph" w:styleId="Dokumentoversigt">
    <w:name w:val="Document Map"/>
    <w:basedOn w:val="Normal"/>
    <w:link w:val="DokumentoversigtTegn"/>
    <w:uiPriority w:val="99"/>
    <w:semiHidden/>
    <w:rsid w:val="004A00AA"/>
    <w:pPr>
      <w:spacing w:line="240" w:lineRule="auto"/>
    </w:pPr>
    <w:rPr>
      <w:rFonts w:cs="Segoe UI"/>
      <w:sz w:val="16"/>
      <w:szCs w:val="16"/>
    </w:rPr>
  </w:style>
  <w:style w:type="character" w:customStyle="1" w:styleId="DokumentoversigtTegn">
    <w:name w:val="Dokumentoversigt Tegn"/>
    <w:basedOn w:val="Standardskrifttypeiafsnit"/>
    <w:link w:val="Dokumentoversigt"/>
    <w:uiPriority w:val="99"/>
    <w:semiHidden/>
    <w:rsid w:val="004A00AA"/>
    <w:rPr>
      <w:rFonts w:cs="Segoe UI"/>
      <w:sz w:val="16"/>
      <w:szCs w:val="16"/>
    </w:rPr>
  </w:style>
  <w:style w:type="paragraph" w:styleId="Mailsignatur">
    <w:name w:val="E-mail Signature"/>
    <w:basedOn w:val="Normal"/>
    <w:link w:val="MailsignaturTegn"/>
    <w:uiPriority w:val="99"/>
    <w:semiHidden/>
    <w:rsid w:val="004A00AA"/>
    <w:pPr>
      <w:spacing w:line="240" w:lineRule="auto"/>
    </w:pPr>
  </w:style>
  <w:style w:type="character" w:customStyle="1" w:styleId="MailsignaturTegn">
    <w:name w:val="Mailsignatur Tegn"/>
    <w:basedOn w:val="Standardskrifttypeiafsnit"/>
    <w:link w:val="Mailsignatur"/>
    <w:uiPriority w:val="99"/>
    <w:semiHidden/>
    <w:rsid w:val="004A00AA"/>
    <w:rPr>
      <w:sz w:val="19"/>
      <w:szCs w:val="19"/>
    </w:rPr>
  </w:style>
  <w:style w:type="character" w:styleId="Fremhv">
    <w:name w:val="Emphasis"/>
    <w:basedOn w:val="Standardskrifttypeiafsnit"/>
    <w:uiPriority w:val="19"/>
    <w:semiHidden/>
    <w:rsid w:val="004A00AA"/>
    <w:rPr>
      <w:i/>
      <w:iCs/>
    </w:rPr>
  </w:style>
  <w:style w:type="paragraph" w:styleId="Modtageradresse0">
    <w:name w:val="envelope address"/>
    <w:basedOn w:val="Normal"/>
    <w:uiPriority w:val="99"/>
    <w:semiHidden/>
    <w:rsid w:val="004A00AA"/>
    <w:pPr>
      <w:framePr w:w="7920" w:h="1980" w:hRule="exact" w:hSpace="141" w:wrap="auto" w:hAnchor="page" w:xAlign="center" w:yAlign="bottom"/>
      <w:spacing w:line="240" w:lineRule="auto"/>
      <w:ind w:left="2880"/>
    </w:pPr>
    <w:rPr>
      <w:rFonts w:eastAsiaTheme="majorEastAsia" w:cstheme="majorBidi"/>
      <w:sz w:val="24"/>
      <w:szCs w:val="24"/>
    </w:rPr>
  </w:style>
  <w:style w:type="paragraph" w:styleId="Afsenderadresse">
    <w:name w:val="envelope return"/>
    <w:basedOn w:val="Normal"/>
    <w:uiPriority w:val="99"/>
    <w:semiHidden/>
    <w:rsid w:val="004A00AA"/>
    <w:pPr>
      <w:spacing w:line="240" w:lineRule="auto"/>
    </w:pPr>
    <w:rPr>
      <w:rFonts w:eastAsiaTheme="majorEastAsia" w:cstheme="majorBidi"/>
      <w:sz w:val="20"/>
      <w:szCs w:val="20"/>
    </w:rPr>
  </w:style>
  <w:style w:type="character" w:styleId="BesgtLink">
    <w:name w:val="FollowedHyperlink"/>
    <w:basedOn w:val="Standardskrifttypeiafsnit"/>
    <w:uiPriority w:val="21"/>
    <w:semiHidden/>
    <w:rsid w:val="004A00AA"/>
    <w:rPr>
      <w:color w:val="800080" w:themeColor="followedHyperlink"/>
      <w:u w:val="single"/>
    </w:rPr>
  </w:style>
  <w:style w:type="table" w:styleId="Gittertabel1-lys">
    <w:name w:val="Grid Table 1 Light"/>
    <w:basedOn w:val="Tabel-Normal"/>
    <w:uiPriority w:val="46"/>
    <w:rsid w:val="004A00AA"/>
    <w:pPr>
      <w:spacing w:line="240" w:lineRule="auto"/>
    </w:pPr>
    <w:tblPr>
      <w:tblStyleRowBandSize w:val="1"/>
      <w:tblStyleColBandSize w:val="1"/>
      <w:tblBorders>
        <w:top w:val="single" w:sz="4" w:space="0" w:color="7E7ED4" w:themeColor="text1" w:themeTint="66"/>
        <w:left w:val="single" w:sz="4" w:space="0" w:color="7E7ED4" w:themeColor="text1" w:themeTint="66"/>
        <w:bottom w:val="single" w:sz="4" w:space="0" w:color="7E7ED4" w:themeColor="text1" w:themeTint="66"/>
        <w:right w:val="single" w:sz="4" w:space="0" w:color="7E7ED4" w:themeColor="text1" w:themeTint="66"/>
        <w:insideH w:val="single" w:sz="4" w:space="0" w:color="7E7ED4" w:themeColor="text1" w:themeTint="66"/>
        <w:insideV w:val="single" w:sz="4" w:space="0" w:color="7E7ED4" w:themeColor="text1" w:themeTint="66"/>
      </w:tblBorders>
    </w:tblPr>
    <w:tblStylePr w:type="firstRow">
      <w:rPr>
        <w:b/>
        <w:bCs/>
      </w:rPr>
      <w:tblPr/>
      <w:tcPr>
        <w:tcBorders>
          <w:bottom w:val="single" w:sz="12" w:space="0" w:color="3F3FBD" w:themeColor="text1" w:themeTint="99"/>
        </w:tcBorders>
      </w:tcPr>
    </w:tblStylePr>
    <w:tblStylePr w:type="lastRow">
      <w:rPr>
        <w:b/>
        <w:bCs/>
      </w:rPr>
      <w:tblPr/>
      <w:tcPr>
        <w:tcBorders>
          <w:top w:val="double" w:sz="2" w:space="0" w:color="3F3FBD" w:themeColor="text1" w:themeTint="99"/>
        </w:tcBorders>
      </w:tcPr>
    </w:tblStylePr>
    <w:tblStylePr w:type="firstCol">
      <w:rPr>
        <w:b/>
        <w:bCs/>
      </w:rPr>
    </w:tblStylePr>
    <w:tblStylePr w:type="lastCol">
      <w:rPr>
        <w:b/>
        <w:bCs/>
      </w:rPr>
    </w:tblStylePr>
  </w:style>
  <w:style w:type="table" w:styleId="Gittertabel1-lys-farve1">
    <w:name w:val="Grid Table 1 Light Accent 1"/>
    <w:basedOn w:val="Tabel-Normal"/>
    <w:uiPriority w:val="46"/>
    <w:rsid w:val="004A00AA"/>
    <w:pPr>
      <w:spacing w:line="240" w:lineRule="auto"/>
    </w:pPr>
    <w:tblPr>
      <w:tblStyleRowBandSize w:val="1"/>
      <w:tblStyleColBandSize w:val="1"/>
      <w:tblBorders>
        <w:top w:val="single" w:sz="4" w:space="0" w:color="7E7ED4" w:themeColor="accent1" w:themeTint="66"/>
        <w:left w:val="single" w:sz="4" w:space="0" w:color="7E7ED4" w:themeColor="accent1" w:themeTint="66"/>
        <w:bottom w:val="single" w:sz="4" w:space="0" w:color="7E7ED4" w:themeColor="accent1" w:themeTint="66"/>
        <w:right w:val="single" w:sz="4" w:space="0" w:color="7E7ED4" w:themeColor="accent1" w:themeTint="66"/>
        <w:insideH w:val="single" w:sz="4" w:space="0" w:color="7E7ED4" w:themeColor="accent1" w:themeTint="66"/>
        <w:insideV w:val="single" w:sz="4" w:space="0" w:color="7E7ED4" w:themeColor="accent1" w:themeTint="66"/>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2" w:space="0" w:color="3F3FBD" w:themeColor="accent1" w:themeTint="99"/>
        </w:tcBorders>
      </w:tcPr>
    </w:tblStylePr>
    <w:tblStylePr w:type="firstCol">
      <w:rPr>
        <w:b/>
        <w:bCs/>
      </w:rPr>
    </w:tblStylePr>
    <w:tblStylePr w:type="lastCol">
      <w:rPr>
        <w:b/>
        <w:bCs/>
      </w:rPr>
    </w:tblStylePr>
  </w:style>
  <w:style w:type="table" w:styleId="Gittertabel1-lys-farve2">
    <w:name w:val="Grid Table 1 Light Accent 2"/>
    <w:basedOn w:val="Tabel-Normal"/>
    <w:uiPriority w:val="46"/>
    <w:rsid w:val="004A00AA"/>
    <w:pPr>
      <w:spacing w:line="240" w:lineRule="auto"/>
    </w:pPr>
    <w:tblPr>
      <w:tblStyleRowBandSize w:val="1"/>
      <w:tblStyleColBandSize w:val="1"/>
      <w:tblBorders>
        <w:top w:val="single" w:sz="4" w:space="0" w:color="C6C6D0" w:themeColor="accent2" w:themeTint="66"/>
        <w:left w:val="single" w:sz="4" w:space="0" w:color="C6C6D0" w:themeColor="accent2" w:themeTint="66"/>
        <w:bottom w:val="single" w:sz="4" w:space="0" w:color="C6C6D0" w:themeColor="accent2" w:themeTint="66"/>
        <w:right w:val="single" w:sz="4" w:space="0" w:color="C6C6D0" w:themeColor="accent2" w:themeTint="66"/>
        <w:insideH w:val="single" w:sz="4" w:space="0" w:color="C6C6D0" w:themeColor="accent2" w:themeTint="66"/>
        <w:insideV w:val="single" w:sz="4" w:space="0" w:color="C6C6D0" w:themeColor="accent2" w:themeTint="66"/>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2" w:space="0" w:color="AAAAB9" w:themeColor="accent2" w:themeTint="99"/>
        </w:tcBorders>
      </w:tcPr>
    </w:tblStylePr>
    <w:tblStylePr w:type="firstCol">
      <w:rPr>
        <w:b/>
        <w:bCs/>
      </w:rPr>
    </w:tblStylePr>
    <w:tblStylePr w:type="lastCol">
      <w:rPr>
        <w:b/>
        <w:bCs/>
      </w:rPr>
    </w:tblStylePr>
  </w:style>
  <w:style w:type="table" w:styleId="Gittertabel1-lys-farve3">
    <w:name w:val="Grid Table 1 Light Accent 3"/>
    <w:basedOn w:val="Tabel-Normal"/>
    <w:uiPriority w:val="46"/>
    <w:rsid w:val="004A00AA"/>
    <w:pPr>
      <w:spacing w:line="240" w:lineRule="auto"/>
    </w:pPr>
    <w:tblPr>
      <w:tblStyleRowBandSize w:val="1"/>
      <w:tblStyleColBandSize w:val="1"/>
      <w:tblBorders>
        <w:top w:val="single" w:sz="4" w:space="0" w:color="E2E2E7" w:themeColor="accent3" w:themeTint="66"/>
        <w:left w:val="single" w:sz="4" w:space="0" w:color="E2E2E7" w:themeColor="accent3" w:themeTint="66"/>
        <w:bottom w:val="single" w:sz="4" w:space="0" w:color="E2E2E7" w:themeColor="accent3" w:themeTint="66"/>
        <w:right w:val="single" w:sz="4" w:space="0" w:color="E2E2E7" w:themeColor="accent3" w:themeTint="66"/>
        <w:insideH w:val="single" w:sz="4" w:space="0" w:color="E2E2E7" w:themeColor="accent3" w:themeTint="66"/>
        <w:insideV w:val="single" w:sz="4" w:space="0" w:color="E2E2E7" w:themeColor="accent3" w:themeTint="66"/>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2" w:space="0" w:color="D4D4DC" w:themeColor="accent3" w:themeTint="99"/>
        </w:tcBorders>
      </w:tcPr>
    </w:tblStylePr>
    <w:tblStylePr w:type="firstCol">
      <w:rPr>
        <w:b/>
        <w:bCs/>
      </w:rPr>
    </w:tblStylePr>
    <w:tblStylePr w:type="lastCol">
      <w:rPr>
        <w:b/>
        <w:bCs/>
      </w:rPr>
    </w:tblStylePr>
  </w:style>
  <w:style w:type="table" w:styleId="Gittertabel1-lys-farve4">
    <w:name w:val="Grid Table 1 Light Accent 4"/>
    <w:basedOn w:val="Tabel-Normal"/>
    <w:uiPriority w:val="46"/>
    <w:rsid w:val="004A00AA"/>
    <w:pPr>
      <w:spacing w:line="240" w:lineRule="auto"/>
    </w:pPr>
    <w:tblPr>
      <w:tblStyleRowBandSize w:val="1"/>
      <w:tblStyleColBandSize w:val="1"/>
      <w:tblBorders>
        <w:top w:val="single" w:sz="4" w:space="0" w:color="D5E0F1" w:themeColor="accent4" w:themeTint="66"/>
        <w:left w:val="single" w:sz="4" w:space="0" w:color="D5E0F1" w:themeColor="accent4" w:themeTint="66"/>
        <w:bottom w:val="single" w:sz="4" w:space="0" w:color="D5E0F1" w:themeColor="accent4" w:themeTint="66"/>
        <w:right w:val="single" w:sz="4" w:space="0" w:color="D5E0F1" w:themeColor="accent4" w:themeTint="66"/>
        <w:insideH w:val="single" w:sz="4" w:space="0" w:color="D5E0F1" w:themeColor="accent4" w:themeTint="66"/>
        <w:insideV w:val="single" w:sz="4" w:space="0" w:color="D5E0F1" w:themeColor="accent4" w:themeTint="66"/>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2" w:space="0" w:color="C0D1EA" w:themeColor="accent4" w:themeTint="99"/>
        </w:tcBorders>
      </w:tcPr>
    </w:tblStylePr>
    <w:tblStylePr w:type="firstCol">
      <w:rPr>
        <w:b/>
        <w:bCs/>
      </w:rPr>
    </w:tblStylePr>
    <w:tblStylePr w:type="lastCol">
      <w:rPr>
        <w:b/>
        <w:bCs/>
      </w:rPr>
    </w:tblStylePr>
  </w:style>
  <w:style w:type="table" w:styleId="Gittertabel1-lys-farve5">
    <w:name w:val="Grid Table 1 Light Accent 5"/>
    <w:basedOn w:val="Tabel-Normal"/>
    <w:uiPriority w:val="46"/>
    <w:rsid w:val="004A00AA"/>
    <w:pPr>
      <w:spacing w:line="240" w:lineRule="auto"/>
    </w:pPr>
    <w:tblPr>
      <w:tblStyleRowBandSize w:val="1"/>
      <w:tblStyleColBandSize w:val="1"/>
      <w:tblBorders>
        <w:top w:val="single" w:sz="4" w:space="0" w:color="E5ECF6" w:themeColor="accent5" w:themeTint="66"/>
        <w:left w:val="single" w:sz="4" w:space="0" w:color="E5ECF6" w:themeColor="accent5" w:themeTint="66"/>
        <w:bottom w:val="single" w:sz="4" w:space="0" w:color="E5ECF6" w:themeColor="accent5" w:themeTint="66"/>
        <w:right w:val="single" w:sz="4" w:space="0" w:color="E5ECF6" w:themeColor="accent5" w:themeTint="66"/>
        <w:insideH w:val="single" w:sz="4" w:space="0" w:color="E5ECF6" w:themeColor="accent5" w:themeTint="66"/>
        <w:insideV w:val="single" w:sz="4" w:space="0" w:color="E5ECF6" w:themeColor="accent5" w:themeTint="66"/>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2" w:space="0" w:color="D9E3F2" w:themeColor="accent5" w:themeTint="99"/>
        </w:tcBorders>
      </w:tcPr>
    </w:tblStylePr>
    <w:tblStylePr w:type="firstCol">
      <w:rPr>
        <w:b/>
        <w:bCs/>
      </w:rPr>
    </w:tblStylePr>
    <w:tblStylePr w:type="lastCol">
      <w:rPr>
        <w:b/>
        <w:bCs/>
      </w:rPr>
    </w:tblStylePr>
  </w:style>
  <w:style w:type="table" w:styleId="Gittertabel1-lys-farve6">
    <w:name w:val="Grid Table 1 Light Accent 6"/>
    <w:basedOn w:val="Tabel-Normal"/>
    <w:uiPriority w:val="46"/>
    <w:rsid w:val="004A00AA"/>
    <w:pPr>
      <w:spacing w:line="240" w:lineRule="auto"/>
    </w:pPr>
    <w:tblPr>
      <w:tblStyleRowBandSize w:val="1"/>
      <w:tblStyleColBandSize w:val="1"/>
      <w:tblBorders>
        <w:top w:val="single" w:sz="4" w:space="0" w:color="F2F6FA" w:themeColor="accent6" w:themeTint="66"/>
        <w:left w:val="single" w:sz="4" w:space="0" w:color="F2F6FA" w:themeColor="accent6" w:themeTint="66"/>
        <w:bottom w:val="single" w:sz="4" w:space="0" w:color="F2F6FA" w:themeColor="accent6" w:themeTint="66"/>
        <w:right w:val="single" w:sz="4" w:space="0" w:color="F2F6FA" w:themeColor="accent6" w:themeTint="66"/>
        <w:insideH w:val="single" w:sz="4" w:space="0" w:color="F2F6FA" w:themeColor="accent6" w:themeTint="66"/>
        <w:insideV w:val="single" w:sz="4" w:space="0" w:color="F2F6FA" w:themeColor="accent6" w:themeTint="66"/>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2" w:space="0" w:color="ECF1F8" w:themeColor="accent6" w:themeTint="99"/>
        </w:tcBorders>
      </w:tcPr>
    </w:tblStylePr>
    <w:tblStylePr w:type="firstCol">
      <w:rPr>
        <w:b/>
        <w:bCs/>
      </w:rPr>
    </w:tblStylePr>
    <w:tblStylePr w:type="lastCol">
      <w:rPr>
        <w:b/>
        <w:bCs/>
      </w:rPr>
    </w:tblStylePr>
  </w:style>
  <w:style w:type="table" w:styleId="Gittertabel2">
    <w:name w:val="Grid Table 2"/>
    <w:basedOn w:val="Tabel-Normal"/>
    <w:uiPriority w:val="47"/>
    <w:rsid w:val="004A00AA"/>
    <w:pPr>
      <w:spacing w:line="240" w:lineRule="auto"/>
    </w:pPr>
    <w:tblPr>
      <w:tblStyleRowBandSize w:val="1"/>
      <w:tblStyleColBandSize w:val="1"/>
      <w:tblBorders>
        <w:top w:val="single" w:sz="2" w:space="0" w:color="3F3FBD" w:themeColor="text1" w:themeTint="99"/>
        <w:bottom w:val="single" w:sz="2" w:space="0" w:color="3F3FBD" w:themeColor="text1" w:themeTint="99"/>
        <w:insideH w:val="single" w:sz="2" w:space="0" w:color="3F3FBD" w:themeColor="text1" w:themeTint="99"/>
        <w:insideV w:val="single" w:sz="2" w:space="0" w:color="3F3FBD" w:themeColor="text1" w:themeTint="99"/>
      </w:tblBorders>
    </w:tblPr>
    <w:tblStylePr w:type="firstRow">
      <w:rPr>
        <w:b/>
        <w:bCs/>
      </w:rPr>
      <w:tblPr/>
      <w:tcPr>
        <w:tcBorders>
          <w:top w:val="nil"/>
          <w:bottom w:val="single" w:sz="12" w:space="0" w:color="3F3FBD" w:themeColor="text1" w:themeTint="99"/>
          <w:insideH w:val="nil"/>
          <w:insideV w:val="nil"/>
        </w:tcBorders>
        <w:shd w:val="clear" w:color="auto" w:fill="FFFFFF" w:themeFill="background1"/>
      </w:tcPr>
    </w:tblStylePr>
    <w:tblStylePr w:type="lastRow">
      <w:rPr>
        <w:b/>
        <w:bCs/>
      </w:rPr>
      <w:tblPr/>
      <w:tcPr>
        <w:tcBorders>
          <w:top w:val="double" w:sz="2" w:space="0" w:color="3F3FBD"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2-farve1">
    <w:name w:val="Grid Table 2 Accent 1"/>
    <w:basedOn w:val="Tabel-Normal"/>
    <w:uiPriority w:val="47"/>
    <w:rsid w:val="004A00AA"/>
    <w:pPr>
      <w:spacing w:line="240" w:lineRule="auto"/>
    </w:pPr>
    <w:tblPr>
      <w:tblStyleRowBandSize w:val="1"/>
      <w:tblStyleColBandSize w:val="1"/>
      <w:tblBorders>
        <w:top w:val="single" w:sz="2" w:space="0" w:color="3F3FBD" w:themeColor="accent1" w:themeTint="99"/>
        <w:bottom w:val="single" w:sz="2" w:space="0" w:color="3F3FBD" w:themeColor="accent1" w:themeTint="99"/>
        <w:insideH w:val="single" w:sz="2" w:space="0" w:color="3F3FBD" w:themeColor="accent1" w:themeTint="99"/>
        <w:insideV w:val="single" w:sz="2" w:space="0" w:color="3F3FBD" w:themeColor="accent1" w:themeTint="99"/>
      </w:tblBorders>
    </w:tblPr>
    <w:tblStylePr w:type="firstRow">
      <w:rPr>
        <w:b/>
        <w:bCs/>
      </w:rPr>
      <w:tblPr/>
      <w:tcPr>
        <w:tcBorders>
          <w:top w:val="nil"/>
          <w:bottom w:val="single" w:sz="12" w:space="0" w:color="3F3FBD" w:themeColor="accent1" w:themeTint="99"/>
          <w:insideH w:val="nil"/>
          <w:insideV w:val="nil"/>
        </w:tcBorders>
        <w:shd w:val="clear" w:color="auto" w:fill="FFFFFF" w:themeFill="background1"/>
      </w:tcPr>
    </w:tblStylePr>
    <w:tblStylePr w:type="lastRow">
      <w:rPr>
        <w:b/>
        <w:bCs/>
      </w:rPr>
      <w:tblPr/>
      <w:tcPr>
        <w:tcBorders>
          <w:top w:val="double" w:sz="2" w:space="0" w:color="3F3FB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2-farve2">
    <w:name w:val="Grid Table 2 Accent 2"/>
    <w:basedOn w:val="Tabel-Normal"/>
    <w:uiPriority w:val="47"/>
    <w:rsid w:val="004A00AA"/>
    <w:pPr>
      <w:spacing w:line="240" w:lineRule="auto"/>
    </w:pPr>
    <w:tblPr>
      <w:tblStyleRowBandSize w:val="1"/>
      <w:tblStyleColBandSize w:val="1"/>
      <w:tblBorders>
        <w:top w:val="single" w:sz="2" w:space="0" w:color="AAAAB9" w:themeColor="accent2" w:themeTint="99"/>
        <w:bottom w:val="single" w:sz="2" w:space="0" w:color="AAAAB9" w:themeColor="accent2" w:themeTint="99"/>
        <w:insideH w:val="single" w:sz="2" w:space="0" w:color="AAAAB9" w:themeColor="accent2" w:themeTint="99"/>
        <w:insideV w:val="single" w:sz="2" w:space="0" w:color="AAAAB9" w:themeColor="accent2" w:themeTint="99"/>
      </w:tblBorders>
    </w:tblPr>
    <w:tblStylePr w:type="firstRow">
      <w:rPr>
        <w:b/>
        <w:bCs/>
      </w:rPr>
      <w:tblPr/>
      <w:tcPr>
        <w:tcBorders>
          <w:top w:val="nil"/>
          <w:bottom w:val="single" w:sz="12" w:space="0" w:color="AAAAB9" w:themeColor="accent2" w:themeTint="99"/>
          <w:insideH w:val="nil"/>
          <w:insideV w:val="nil"/>
        </w:tcBorders>
        <w:shd w:val="clear" w:color="auto" w:fill="FFFFFF" w:themeFill="background1"/>
      </w:tcPr>
    </w:tblStylePr>
    <w:tblStylePr w:type="lastRow">
      <w:rPr>
        <w:b/>
        <w:bCs/>
      </w:rPr>
      <w:tblPr/>
      <w:tcPr>
        <w:tcBorders>
          <w:top w:val="double" w:sz="2" w:space="0" w:color="AAAAB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2-farve3">
    <w:name w:val="Grid Table 2 Accent 3"/>
    <w:basedOn w:val="Tabel-Normal"/>
    <w:uiPriority w:val="47"/>
    <w:rsid w:val="004A00AA"/>
    <w:pPr>
      <w:spacing w:line="240" w:lineRule="auto"/>
    </w:pPr>
    <w:tblPr>
      <w:tblStyleRowBandSize w:val="1"/>
      <w:tblStyleColBandSize w:val="1"/>
      <w:tblBorders>
        <w:top w:val="single" w:sz="2" w:space="0" w:color="D4D4DC" w:themeColor="accent3" w:themeTint="99"/>
        <w:bottom w:val="single" w:sz="2" w:space="0" w:color="D4D4DC" w:themeColor="accent3" w:themeTint="99"/>
        <w:insideH w:val="single" w:sz="2" w:space="0" w:color="D4D4DC" w:themeColor="accent3" w:themeTint="99"/>
        <w:insideV w:val="single" w:sz="2" w:space="0" w:color="D4D4DC" w:themeColor="accent3" w:themeTint="99"/>
      </w:tblBorders>
    </w:tblPr>
    <w:tblStylePr w:type="firstRow">
      <w:rPr>
        <w:b/>
        <w:bCs/>
      </w:rPr>
      <w:tblPr/>
      <w:tcPr>
        <w:tcBorders>
          <w:top w:val="nil"/>
          <w:bottom w:val="single" w:sz="12" w:space="0" w:color="D4D4DC" w:themeColor="accent3" w:themeTint="99"/>
          <w:insideH w:val="nil"/>
          <w:insideV w:val="nil"/>
        </w:tcBorders>
        <w:shd w:val="clear" w:color="auto" w:fill="FFFFFF" w:themeFill="background1"/>
      </w:tcPr>
    </w:tblStylePr>
    <w:tblStylePr w:type="lastRow">
      <w:rPr>
        <w:b/>
        <w:bCs/>
      </w:rPr>
      <w:tblPr/>
      <w:tcPr>
        <w:tcBorders>
          <w:top w:val="double" w:sz="2" w:space="0" w:color="D4D4DC"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2-farve4">
    <w:name w:val="Grid Table 2 Accent 4"/>
    <w:basedOn w:val="Tabel-Normal"/>
    <w:uiPriority w:val="47"/>
    <w:rsid w:val="004A00AA"/>
    <w:pPr>
      <w:spacing w:line="240" w:lineRule="auto"/>
    </w:pPr>
    <w:tblPr>
      <w:tblStyleRowBandSize w:val="1"/>
      <w:tblStyleColBandSize w:val="1"/>
      <w:tblBorders>
        <w:top w:val="single" w:sz="2" w:space="0" w:color="C0D1EA" w:themeColor="accent4" w:themeTint="99"/>
        <w:bottom w:val="single" w:sz="2" w:space="0" w:color="C0D1EA" w:themeColor="accent4" w:themeTint="99"/>
        <w:insideH w:val="single" w:sz="2" w:space="0" w:color="C0D1EA" w:themeColor="accent4" w:themeTint="99"/>
        <w:insideV w:val="single" w:sz="2" w:space="0" w:color="C0D1EA" w:themeColor="accent4" w:themeTint="99"/>
      </w:tblBorders>
    </w:tblPr>
    <w:tblStylePr w:type="firstRow">
      <w:rPr>
        <w:b/>
        <w:bCs/>
      </w:rPr>
      <w:tblPr/>
      <w:tcPr>
        <w:tcBorders>
          <w:top w:val="nil"/>
          <w:bottom w:val="single" w:sz="12" w:space="0" w:color="C0D1EA" w:themeColor="accent4" w:themeTint="99"/>
          <w:insideH w:val="nil"/>
          <w:insideV w:val="nil"/>
        </w:tcBorders>
        <w:shd w:val="clear" w:color="auto" w:fill="FFFFFF" w:themeFill="background1"/>
      </w:tcPr>
    </w:tblStylePr>
    <w:tblStylePr w:type="lastRow">
      <w:rPr>
        <w:b/>
        <w:bCs/>
      </w:rPr>
      <w:tblPr/>
      <w:tcPr>
        <w:tcBorders>
          <w:top w:val="double" w:sz="2" w:space="0" w:color="C0D1EA"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2-farve5">
    <w:name w:val="Grid Table 2 Accent 5"/>
    <w:basedOn w:val="Tabel-Normal"/>
    <w:uiPriority w:val="47"/>
    <w:rsid w:val="004A00AA"/>
    <w:pPr>
      <w:spacing w:line="240" w:lineRule="auto"/>
    </w:pPr>
    <w:tblPr>
      <w:tblStyleRowBandSize w:val="1"/>
      <w:tblStyleColBandSize w:val="1"/>
      <w:tblBorders>
        <w:top w:val="single" w:sz="2" w:space="0" w:color="D9E3F2" w:themeColor="accent5" w:themeTint="99"/>
        <w:bottom w:val="single" w:sz="2" w:space="0" w:color="D9E3F2" w:themeColor="accent5" w:themeTint="99"/>
        <w:insideH w:val="single" w:sz="2" w:space="0" w:color="D9E3F2" w:themeColor="accent5" w:themeTint="99"/>
        <w:insideV w:val="single" w:sz="2" w:space="0" w:color="D9E3F2" w:themeColor="accent5" w:themeTint="99"/>
      </w:tblBorders>
    </w:tblPr>
    <w:tblStylePr w:type="firstRow">
      <w:rPr>
        <w:b/>
        <w:bCs/>
      </w:rPr>
      <w:tblPr/>
      <w:tcPr>
        <w:tcBorders>
          <w:top w:val="nil"/>
          <w:bottom w:val="single" w:sz="12" w:space="0" w:color="D9E3F2" w:themeColor="accent5" w:themeTint="99"/>
          <w:insideH w:val="nil"/>
          <w:insideV w:val="nil"/>
        </w:tcBorders>
        <w:shd w:val="clear" w:color="auto" w:fill="FFFFFF" w:themeFill="background1"/>
      </w:tcPr>
    </w:tblStylePr>
    <w:tblStylePr w:type="lastRow">
      <w:rPr>
        <w:b/>
        <w:bCs/>
      </w:rPr>
      <w:tblPr/>
      <w:tcPr>
        <w:tcBorders>
          <w:top w:val="double" w:sz="2" w:space="0" w:color="D9E3F2"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2-farve6">
    <w:name w:val="Grid Table 2 Accent 6"/>
    <w:basedOn w:val="Tabel-Normal"/>
    <w:uiPriority w:val="47"/>
    <w:rsid w:val="004A00AA"/>
    <w:pPr>
      <w:spacing w:line="240" w:lineRule="auto"/>
    </w:pPr>
    <w:tblPr>
      <w:tblStyleRowBandSize w:val="1"/>
      <w:tblStyleColBandSize w:val="1"/>
      <w:tblBorders>
        <w:top w:val="single" w:sz="2" w:space="0" w:color="ECF1F8" w:themeColor="accent6" w:themeTint="99"/>
        <w:bottom w:val="single" w:sz="2" w:space="0" w:color="ECF1F8" w:themeColor="accent6" w:themeTint="99"/>
        <w:insideH w:val="single" w:sz="2" w:space="0" w:color="ECF1F8" w:themeColor="accent6" w:themeTint="99"/>
        <w:insideV w:val="single" w:sz="2" w:space="0" w:color="ECF1F8" w:themeColor="accent6" w:themeTint="99"/>
      </w:tblBorders>
    </w:tblPr>
    <w:tblStylePr w:type="firstRow">
      <w:rPr>
        <w:b/>
        <w:bCs/>
      </w:rPr>
      <w:tblPr/>
      <w:tcPr>
        <w:tcBorders>
          <w:top w:val="nil"/>
          <w:bottom w:val="single" w:sz="12" w:space="0" w:color="ECF1F8" w:themeColor="accent6" w:themeTint="99"/>
          <w:insideH w:val="nil"/>
          <w:insideV w:val="nil"/>
        </w:tcBorders>
        <w:shd w:val="clear" w:color="auto" w:fill="FFFFFF" w:themeFill="background1"/>
      </w:tcPr>
    </w:tblStylePr>
    <w:tblStylePr w:type="lastRow">
      <w:rPr>
        <w:b/>
        <w:bCs/>
      </w:rPr>
      <w:tblPr/>
      <w:tcPr>
        <w:tcBorders>
          <w:top w:val="double" w:sz="2" w:space="0" w:color="ECF1F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3">
    <w:name w:val="Grid Table 3"/>
    <w:basedOn w:val="Tabel-Normal"/>
    <w:uiPriority w:val="48"/>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3-farve1">
    <w:name w:val="Grid Table 3 Accent 1"/>
    <w:basedOn w:val="Tabel-Normal"/>
    <w:uiPriority w:val="48"/>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3-farve2">
    <w:name w:val="Grid Table 3 Accent 2"/>
    <w:basedOn w:val="Tabel-Normal"/>
    <w:uiPriority w:val="48"/>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3-farve3">
    <w:name w:val="Grid Table 3 Accent 3"/>
    <w:basedOn w:val="Tabel-Normal"/>
    <w:uiPriority w:val="48"/>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3-farve4">
    <w:name w:val="Grid Table 3 Accent 4"/>
    <w:basedOn w:val="Tabel-Normal"/>
    <w:uiPriority w:val="48"/>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3-farve5">
    <w:name w:val="Grid Table 3 Accent 5"/>
    <w:basedOn w:val="Tabel-Normal"/>
    <w:uiPriority w:val="48"/>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3-farve6">
    <w:name w:val="Grid Table 3 Accent 6"/>
    <w:basedOn w:val="Tabel-Normal"/>
    <w:uiPriority w:val="48"/>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table" w:styleId="Gittertabel4">
    <w:name w:val="Grid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insideV w:val="nil"/>
        </w:tcBorders>
        <w:shd w:val="clear" w:color="auto" w:fill="14143C" w:themeFill="text1"/>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4-farve1">
    <w:name w:val="Grid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insideV w:val="nil"/>
        </w:tcBorders>
        <w:shd w:val="clear" w:color="auto" w:fill="14143C" w:themeFill="accent1"/>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4-farve2">
    <w:name w:val="Grid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insideV w:val="nil"/>
        </w:tcBorders>
        <w:shd w:val="clear" w:color="auto" w:fill="72728A" w:themeFill="accent2"/>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4-farve3">
    <w:name w:val="Grid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insideV w:val="nil"/>
        </w:tcBorders>
        <w:shd w:val="clear" w:color="auto" w:fill="B9B9C5" w:themeFill="accent3"/>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4-farve4">
    <w:name w:val="Grid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insideV w:val="nil"/>
        </w:tcBorders>
        <w:shd w:val="clear" w:color="auto" w:fill="96B4DC" w:themeFill="accent4"/>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4-farve5">
    <w:name w:val="Grid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insideV w:val="nil"/>
        </w:tcBorders>
        <w:shd w:val="clear" w:color="auto" w:fill="C0D2EA" w:themeFill="accent5"/>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4-farve6">
    <w:name w:val="Grid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insideV w:val="nil"/>
        </w:tcBorders>
        <w:shd w:val="clear" w:color="auto" w:fill="E0E9F4" w:themeFill="accent6"/>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5-mrk">
    <w:name w:val="Grid Table 5 Dark"/>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text1"/>
      </w:tcPr>
    </w:tblStylePr>
    <w:tblStylePr w:type="band1Vert">
      <w:tblPr/>
      <w:tcPr>
        <w:shd w:val="clear" w:color="auto" w:fill="7E7ED4" w:themeFill="text1" w:themeFillTint="66"/>
      </w:tcPr>
    </w:tblStylePr>
    <w:tblStylePr w:type="band1Horz">
      <w:tblPr/>
      <w:tcPr>
        <w:shd w:val="clear" w:color="auto" w:fill="7E7ED4" w:themeFill="text1" w:themeFillTint="66"/>
      </w:tcPr>
    </w:tblStylePr>
  </w:style>
  <w:style w:type="table" w:styleId="Gittertabel5-mrk-farve1">
    <w:name w:val="Grid Table 5 Dark Accent 1"/>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accent1"/>
      </w:tcPr>
    </w:tblStylePr>
    <w:tblStylePr w:type="band1Vert">
      <w:tblPr/>
      <w:tcPr>
        <w:shd w:val="clear" w:color="auto" w:fill="7E7ED4" w:themeFill="accent1" w:themeFillTint="66"/>
      </w:tcPr>
    </w:tblStylePr>
    <w:tblStylePr w:type="band1Horz">
      <w:tblPr/>
      <w:tcPr>
        <w:shd w:val="clear" w:color="auto" w:fill="7E7ED4" w:themeFill="accent1" w:themeFillTint="66"/>
      </w:tcPr>
    </w:tblStylePr>
  </w:style>
  <w:style w:type="table" w:styleId="Gittertabel5-mrk-farve2">
    <w:name w:val="Grid Table 5 Dark Accent 2"/>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2E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2728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2728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2728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2728A" w:themeFill="accent2"/>
      </w:tcPr>
    </w:tblStylePr>
    <w:tblStylePr w:type="band1Vert">
      <w:tblPr/>
      <w:tcPr>
        <w:shd w:val="clear" w:color="auto" w:fill="C6C6D0" w:themeFill="accent2" w:themeFillTint="66"/>
      </w:tcPr>
    </w:tblStylePr>
    <w:tblStylePr w:type="band1Horz">
      <w:tblPr/>
      <w:tcPr>
        <w:shd w:val="clear" w:color="auto" w:fill="C6C6D0" w:themeFill="accent2" w:themeFillTint="66"/>
      </w:tcPr>
    </w:tblStylePr>
  </w:style>
  <w:style w:type="table" w:styleId="Gittertabel5-mrk-farve3">
    <w:name w:val="Grid Table 5 Dark Accent 3"/>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0F0F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9B9C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9B9C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9B9C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9B9C5" w:themeFill="accent3"/>
      </w:tcPr>
    </w:tblStylePr>
    <w:tblStylePr w:type="band1Vert">
      <w:tblPr/>
      <w:tcPr>
        <w:shd w:val="clear" w:color="auto" w:fill="E2E2E7" w:themeFill="accent3" w:themeFillTint="66"/>
      </w:tcPr>
    </w:tblStylePr>
    <w:tblStylePr w:type="band1Horz">
      <w:tblPr/>
      <w:tcPr>
        <w:shd w:val="clear" w:color="auto" w:fill="E2E2E7" w:themeFill="accent3" w:themeFillTint="66"/>
      </w:tcPr>
    </w:tblStylePr>
  </w:style>
  <w:style w:type="table" w:styleId="Gittertabel5-mrk-farve4">
    <w:name w:val="Grid Table 5 Dark Accent 4"/>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FF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B4DC"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B4DC"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B4DC"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B4DC" w:themeFill="accent4"/>
      </w:tcPr>
    </w:tblStylePr>
    <w:tblStylePr w:type="band1Vert">
      <w:tblPr/>
      <w:tcPr>
        <w:shd w:val="clear" w:color="auto" w:fill="D5E0F1" w:themeFill="accent4" w:themeFillTint="66"/>
      </w:tcPr>
    </w:tblStylePr>
    <w:tblStylePr w:type="band1Horz">
      <w:tblPr/>
      <w:tcPr>
        <w:shd w:val="clear" w:color="auto" w:fill="D5E0F1" w:themeFill="accent4" w:themeFillTint="66"/>
      </w:tcPr>
    </w:tblStylePr>
  </w:style>
  <w:style w:type="table" w:styleId="Gittertabel5-mrk-farve5">
    <w:name w:val="Grid Table 5 Dark Accent 5"/>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5F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D2E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D2E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D2E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D2EA" w:themeFill="accent5"/>
      </w:tcPr>
    </w:tblStylePr>
    <w:tblStylePr w:type="band1Vert">
      <w:tblPr/>
      <w:tcPr>
        <w:shd w:val="clear" w:color="auto" w:fill="E5ECF6" w:themeFill="accent5" w:themeFillTint="66"/>
      </w:tcPr>
    </w:tblStylePr>
    <w:tblStylePr w:type="band1Horz">
      <w:tblPr/>
      <w:tcPr>
        <w:shd w:val="clear" w:color="auto" w:fill="E5ECF6" w:themeFill="accent5" w:themeFillTint="66"/>
      </w:tcPr>
    </w:tblStylePr>
  </w:style>
  <w:style w:type="table" w:styleId="Gittertabel5-mrk-farve6">
    <w:name w:val="Grid Table 5 Dark Accent 6"/>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AF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0E9F4"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0E9F4"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0E9F4"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0E9F4" w:themeFill="accent6"/>
      </w:tcPr>
    </w:tblStylePr>
    <w:tblStylePr w:type="band1Vert">
      <w:tblPr/>
      <w:tcPr>
        <w:shd w:val="clear" w:color="auto" w:fill="F2F6FA" w:themeFill="accent6" w:themeFillTint="66"/>
      </w:tcPr>
    </w:tblStylePr>
    <w:tblStylePr w:type="band1Horz">
      <w:tblPr/>
      <w:tcPr>
        <w:shd w:val="clear" w:color="auto" w:fill="F2F6FA" w:themeFill="accent6" w:themeFillTint="66"/>
      </w:tcPr>
    </w:tblStylePr>
  </w:style>
  <w:style w:type="table" w:styleId="Gittertabel6-farverig">
    <w:name w:val="Grid Table 6 Colorful"/>
    <w:basedOn w:val="Tabel-Normal"/>
    <w:uiPriority w:val="51"/>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bottom w:val="single" w:sz="12" w:space="0" w:color="3F3FBD" w:themeColor="text1" w:themeTint="99"/>
        </w:tcBorders>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6-farverig-farve1">
    <w:name w:val="Grid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6-farverig-farve2">
    <w:name w:val="Grid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6-farverig-farve3">
    <w:name w:val="Grid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6-farverig-farve4">
    <w:name w:val="Grid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6-farverig-farve5">
    <w:name w:val="Grid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6-farverig-farve6">
    <w:name w:val="Grid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7-farverig">
    <w:name w:val="Grid Table 7 Colorful"/>
    <w:basedOn w:val="Tabel-Normal"/>
    <w:uiPriority w:val="52"/>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7-farverig-farve1">
    <w:name w:val="Grid Table 7 Colorful Accent 1"/>
    <w:basedOn w:val="Tabel-Normal"/>
    <w:uiPriority w:val="52"/>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7-farverig-farve2">
    <w:name w:val="Grid Table 7 Colorful Accent 2"/>
    <w:basedOn w:val="Tabel-Normal"/>
    <w:uiPriority w:val="52"/>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7-farverig-farve3">
    <w:name w:val="Grid Table 7 Colorful Accent 3"/>
    <w:basedOn w:val="Tabel-Normal"/>
    <w:uiPriority w:val="52"/>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7-farverig-farve4">
    <w:name w:val="Grid Table 7 Colorful Accent 4"/>
    <w:basedOn w:val="Tabel-Normal"/>
    <w:uiPriority w:val="52"/>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7-farverig-farve5">
    <w:name w:val="Grid Table 7 Colorful Accent 5"/>
    <w:basedOn w:val="Tabel-Normal"/>
    <w:uiPriority w:val="52"/>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7-farverig-farve6">
    <w:name w:val="Grid Table 7 Colorful Accent 6"/>
    <w:basedOn w:val="Tabel-Normal"/>
    <w:uiPriority w:val="52"/>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character" w:styleId="Hashtag">
    <w:name w:val="Hashtag"/>
    <w:basedOn w:val="Standardskrifttypeiafsnit"/>
    <w:uiPriority w:val="99"/>
    <w:semiHidden/>
    <w:unhideWhenUsed/>
    <w:rsid w:val="004A00AA"/>
    <w:rPr>
      <w:color w:val="2B579A"/>
      <w:shd w:val="clear" w:color="auto" w:fill="E1DFDD"/>
    </w:rPr>
  </w:style>
  <w:style w:type="character" w:styleId="HTML-akronym">
    <w:name w:val="HTML Acronym"/>
    <w:basedOn w:val="Standardskrifttypeiafsnit"/>
    <w:uiPriority w:val="99"/>
    <w:semiHidden/>
    <w:rsid w:val="004A00AA"/>
  </w:style>
  <w:style w:type="paragraph" w:styleId="HTML-adresse">
    <w:name w:val="HTML Address"/>
    <w:basedOn w:val="Normal"/>
    <w:link w:val="HTML-adresseTegn"/>
    <w:uiPriority w:val="99"/>
    <w:semiHidden/>
    <w:rsid w:val="004A00AA"/>
    <w:pPr>
      <w:spacing w:line="240" w:lineRule="auto"/>
    </w:pPr>
    <w:rPr>
      <w:i/>
      <w:iCs/>
    </w:rPr>
  </w:style>
  <w:style w:type="character" w:customStyle="1" w:styleId="HTML-adresseTegn">
    <w:name w:val="HTML-adresse Tegn"/>
    <w:basedOn w:val="Standardskrifttypeiafsnit"/>
    <w:link w:val="HTML-adresse"/>
    <w:uiPriority w:val="99"/>
    <w:semiHidden/>
    <w:rsid w:val="004A00AA"/>
    <w:rPr>
      <w:i/>
      <w:iCs/>
      <w:sz w:val="19"/>
      <w:szCs w:val="19"/>
    </w:rPr>
  </w:style>
  <w:style w:type="character" w:styleId="HTML-citat">
    <w:name w:val="HTML Cite"/>
    <w:basedOn w:val="Standardskrifttypeiafsnit"/>
    <w:uiPriority w:val="99"/>
    <w:semiHidden/>
    <w:rsid w:val="004A00AA"/>
    <w:rPr>
      <w:i/>
      <w:iCs/>
    </w:rPr>
  </w:style>
  <w:style w:type="character" w:styleId="HTML-kode">
    <w:name w:val="HTML Code"/>
    <w:basedOn w:val="Standardskrifttypeiafsnit"/>
    <w:uiPriority w:val="99"/>
    <w:semiHidden/>
    <w:rsid w:val="004A00AA"/>
    <w:rPr>
      <w:rFonts w:ascii="Republic Office" w:hAnsi="Republic Office"/>
      <w:sz w:val="20"/>
      <w:szCs w:val="20"/>
    </w:rPr>
  </w:style>
  <w:style w:type="character" w:styleId="HTML-definition">
    <w:name w:val="HTML Definition"/>
    <w:basedOn w:val="Standardskrifttypeiafsnit"/>
    <w:uiPriority w:val="99"/>
    <w:semiHidden/>
    <w:rsid w:val="004A00AA"/>
    <w:rPr>
      <w:i/>
      <w:iCs/>
    </w:rPr>
  </w:style>
  <w:style w:type="character" w:styleId="HTML-tastatur">
    <w:name w:val="HTML Keyboard"/>
    <w:basedOn w:val="Standardskrifttypeiafsnit"/>
    <w:uiPriority w:val="99"/>
    <w:semiHidden/>
    <w:rsid w:val="004A00AA"/>
    <w:rPr>
      <w:rFonts w:ascii="Republic Office" w:hAnsi="Republic Office"/>
      <w:sz w:val="20"/>
      <w:szCs w:val="20"/>
    </w:rPr>
  </w:style>
  <w:style w:type="paragraph" w:styleId="FormateretHTML">
    <w:name w:val="HTML Preformatted"/>
    <w:basedOn w:val="Normal"/>
    <w:link w:val="FormateretHTMLTegn"/>
    <w:uiPriority w:val="99"/>
    <w:semiHidden/>
    <w:unhideWhenUsed/>
    <w:rsid w:val="004A00AA"/>
    <w:pPr>
      <w:spacing w:line="240" w:lineRule="auto"/>
    </w:pPr>
    <w:rPr>
      <w:sz w:val="20"/>
      <w:szCs w:val="20"/>
    </w:rPr>
  </w:style>
  <w:style w:type="character" w:customStyle="1" w:styleId="FormateretHTMLTegn">
    <w:name w:val="Formateret HTML Tegn"/>
    <w:basedOn w:val="Standardskrifttypeiafsnit"/>
    <w:link w:val="FormateretHTML"/>
    <w:uiPriority w:val="99"/>
    <w:semiHidden/>
    <w:rsid w:val="004A00AA"/>
    <w:rPr>
      <w:sz w:val="20"/>
      <w:szCs w:val="20"/>
    </w:rPr>
  </w:style>
  <w:style w:type="character" w:styleId="HTML-eksempel">
    <w:name w:val="HTML Sample"/>
    <w:basedOn w:val="Standardskrifttypeiafsnit"/>
    <w:uiPriority w:val="99"/>
    <w:semiHidden/>
    <w:rsid w:val="004A00AA"/>
    <w:rPr>
      <w:rFonts w:ascii="Republic Office" w:hAnsi="Republic Office"/>
      <w:sz w:val="24"/>
      <w:szCs w:val="24"/>
    </w:rPr>
  </w:style>
  <w:style w:type="character" w:styleId="HTML-skrivemaskine">
    <w:name w:val="HTML Typewriter"/>
    <w:basedOn w:val="Standardskrifttypeiafsnit"/>
    <w:uiPriority w:val="99"/>
    <w:semiHidden/>
    <w:rsid w:val="004A00AA"/>
    <w:rPr>
      <w:rFonts w:ascii="Republic Office" w:hAnsi="Republic Office"/>
      <w:sz w:val="20"/>
      <w:szCs w:val="20"/>
    </w:rPr>
  </w:style>
  <w:style w:type="character" w:styleId="HTML-variabel">
    <w:name w:val="HTML Variable"/>
    <w:basedOn w:val="Standardskrifttypeiafsnit"/>
    <w:uiPriority w:val="99"/>
    <w:semiHidden/>
    <w:rsid w:val="004A00AA"/>
    <w:rPr>
      <w:i/>
      <w:iCs/>
    </w:rPr>
  </w:style>
  <w:style w:type="paragraph" w:styleId="Indeks1">
    <w:name w:val="index 1"/>
    <w:basedOn w:val="Normal"/>
    <w:next w:val="Normal"/>
    <w:autoRedefine/>
    <w:uiPriority w:val="99"/>
    <w:semiHidden/>
    <w:rsid w:val="004A00AA"/>
    <w:pPr>
      <w:spacing w:line="240" w:lineRule="auto"/>
      <w:ind w:left="180" w:hanging="180"/>
    </w:pPr>
  </w:style>
  <w:style w:type="paragraph" w:styleId="Indeks2">
    <w:name w:val="index 2"/>
    <w:basedOn w:val="Normal"/>
    <w:next w:val="Normal"/>
    <w:autoRedefine/>
    <w:uiPriority w:val="99"/>
    <w:semiHidden/>
    <w:rsid w:val="004A00AA"/>
    <w:pPr>
      <w:spacing w:line="240" w:lineRule="auto"/>
      <w:ind w:left="360" w:hanging="180"/>
    </w:pPr>
  </w:style>
  <w:style w:type="paragraph" w:styleId="Indeks3">
    <w:name w:val="index 3"/>
    <w:basedOn w:val="Normal"/>
    <w:next w:val="Normal"/>
    <w:autoRedefine/>
    <w:uiPriority w:val="99"/>
    <w:semiHidden/>
    <w:rsid w:val="004A00AA"/>
    <w:pPr>
      <w:spacing w:line="240" w:lineRule="auto"/>
      <w:ind w:left="540" w:hanging="180"/>
    </w:pPr>
  </w:style>
  <w:style w:type="paragraph" w:styleId="Indeks4">
    <w:name w:val="index 4"/>
    <w:basedOn w:val="Normal"/>
    <w:next w:val="Normal"/>
    <w:autoRedefine/>
    <w:uiPriority w:val="99"/>
    <w:semiHidden/>
    <w:rsid w:val="004A00AA"/>
    <w:pPr>
      <w:spacing w:line="240" w:lineRule="auto"/>
      <w:ind w:left="720" w:hanging="180"/>
    </w:pPr>
  </w:style>
  <w:style w:type="paragraph" w:styleId="Indeks5">
    <w:name w:val="index 5"/>
    <w:basedOn w:val="Normal"/>
    <w:next w:val="Normal"/>
    <w:autoRedefine/>
    <w:uiPriority w:val="99"/>
    <w:semiHidden/>
    <w:rsid w:val="004A00AA"/>
    <w:pPr>
      <w:spacing w:line="240" w:lineRule="auto"/>
      <w:ind w:left="900" w:hanging="180"/>
    </w:pPr>
  </w:style>
  <w:style w:type="paragraph" w:styleId="Indeks6">
    <w:name w:val="index 6"/>
    <w:basedOn w:val="Normal"/>
    <w:next w:val="Normal"/>
    <w:autoRedefine/>
    <w:uiPriority w:val="99"/>
    <w:semiHidden/>
    <w:rsid w:val="004A00AA"/>
    <w:pPr>
      <w:spacing w:line="240" w:lineRule="auto"/>
      <w:ind w:left="1080" w:hanging="180"/>
    </w:pPr>
  </w:style>
  <w:style w:type="paragraph" w:styleId="Indeks7">
    <w:name w:val="index 7"/>
    <w:basedOn w:val="Normal"/>
    <w:next w:val="Normal"/>
    <w:autoRedefine/>
    <w:uiPriority w:val="99"/>
    <w:semiHidden/>
    <w:rsid w:val="004A00AA"/>
    <w:pPr>
      <w:spacing w:line="240" w:lineRule="auto"/>
      <w:ind w:left="1260" w:hanging="180"/>
    </w:pPr>
  </w:style>
  <w:style w:type="paragraph" w:styleId="Indeks8">
    <w:name w:val="index 8"/>
    <w:basedOn w:val="Normal"/>
    <w:next w:val="Normal"/>
    <w:autoRedefine/>
    <w:uiPriority w:val="99"/>
    <w:semiHidden/>
    <w:rsid w:val="004A00AA"/>
    <w:pPr>
      <w:spacing w:line="240" w:lineRule="auto"/>
      <w:ind w:left="1440" w:hanging="180"/>
    </w:pPr>
  </w:style>
  <w:style w:type="paragraph" w:styleId="Indeks9">
    <w:name w:val="index 9"/>
    <w:basedOn w:val="Normal"/>
    <w:next w:val="Normal"/>
    <w:autoRedefine/>
    <w:uiPriority w:val="99"/>
    <w:semiHidden/>
    <w:rsid w:val="004A00AA"/>
    <w:pPr>
      <w:spacing w:line="240" w:lineRule="auto"/>
      <w:ind w:left="1620" w:hanging="180"/>
    </w:pPr>
  </w:style>
  <w:style w:type="paragraph" w:styleId="Indeksoverskrift">
    <w:name w:val="index heading"/>
    <w:basedOn w:val="Normal"/>
    <w:next w:val="Indeks1"/>
    <w:uiPriority w:val="99"/>
    <w:semiHidden/>
    <w:rsid w:val="004A00AA"/>
    <w:rPr>
      <w:rFonts w:eastAsiaTheme="majorEastAsia" w:cstheme="majorBidi"/>
      <w:b/>
      <w:bCs/>
    </w:rPr>
  </w:style>
  <w:style w:type="table" w:styleId="Lystgitter">
    <w:name w:val="Light Grid"/>
    <w:basedOn w:val="Tabel-Normal"/>
    <w:uiPriority w:val="62"/>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18" w:space="0" w:color="14143C" w:themeColor="text1"/>
          <w:right w:val="single" w:sz="8" w:space="0" w:color="14143C" w:themeColor="text1"/>
          <w:insideH w:val="nil"/>
          <w:insideV w:val="single" w:sz="8" w:space="0" w:color="14143C"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insideH w:val="nil"/>
          <w:insideV w:val="single" w:sz="8" w:space="0" w:color="14143C"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shd w:val="clear" w:color="auto" w:fill="AFAFE4" w:themeFill="text1" w:themeFillTint="3F"/>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shd w:val="clear" w:color="auto" w:fill="AFAFE4" w:themeFill="text1" w:themeFillTint="3F"/>
      </w:tcPr>
    </w:tblStylePr>
    <w:tblStylePr w:type="band2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tcPr>
    </w:tblStylePr>
  </w:style>
  <w:style w:type="table" w:styleId="Lystgitter-farve1">
    <w:name w:val="Light Grid Accent 1"/>
    <w:basedOn w:val="Tabel-Normal"/>
    <w:uiPriority w:val="62"/>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18" w:space="0" w:color="14143C" w:themeColor="accent1"/>
          <w:right w:val="single" w:sz="8" w:space="0" w:color="14143C" w:themeColor="accent1"/>
          <w:insideH w:val="nil"/>
          <w:insideV w:val="single" w:sz="8" w:space="0" w:color="14143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insideH w:val="nil"/>
          <w:insideV w:val="single" w:sz="8" w:space="0" w:color="14143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shd w:val="clear" w:color="auto" w:fill="AFAFE4" w:themeFill="accent1" w:themeFillTint="3F"/>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shd w:val="clear" w:color="auto" w:fill="AFAFE4" w:themeFill="accent1" w:themeFillTint="3F"/>
      </w:tcPr>
    </w:tblStylePr>
    <w:tblStylePr w:type="band2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tcPr>
    </w:tblStylePr>
  </w:style>
  <w:style w:type="table" w:styleId="Lystgitter-fremhvningsfarve2">
    <w:name w:val="Light Grid Accent 2"/>
    <w:basedOn w:val="Tabel-Normal"/>
    <w:uiPriority w:val="62"/>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18" w:space="0" w:color="72728A" w:themeColor="accent2"/>
          <w:right w:val="single" w:sz="8" w:space="0" w:color="72728A" w:themeColor="accent2"/>
          <w:insideH w:val="nil"/>
          <w:insideV w:val="single" w:sz="8" w:space="0" w:color="72728A"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insideH w:val="nil"/>
          <w:insideV w:val="single" w:sz="8" w:space="0" w:color="72728A"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shd w:val="clear" w:color="auto" w:fill="DBDBE2" w:themeFill="accent2" w:themeFillTint="3F"/>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shd w:val="clear" w:color="auto" w:fill="DBDBE2" w:themeFill="accent2" w:themeFillTint="3F"/>
      </w:tcPr>
    </w:tblStylePr>
    <w:tblStylePr w:type="band2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tcPr>
    </w:tblStylePr>
  </w:style>
  <w:style w:type="table" w:styleId="Lystgitter-fremhvningsfarve3">
    <w:name w:val="Light Grid Accent 3"/>
    <w:basedOn w:val="Tabel-Normal"/>
    <w:uiPriority w:val="62"/>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18" w:space="0" w:color="B9B9C5" w:themeColor="accent3"/>
          <w:right w:val="single" w:sz="8" w:space="0" w:color="B9B9C5" w:themeColor="accent3"/>
          <w:insideH w:val="nil"/>
          <w:insideV w:val="single" w:sz="8" w:space="0" w:color="B9B9C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insideH w:val="nil"/>
          <w:insideV w:val="single" w:sz="8" w:space="0" w:color="B9B9C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shd w:val="clear" w:color="auto" w:fill="EDEDF0" w:themeFill="accent3" w:themeFillTint="3F"/>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shd w:val="clear" w:color="auto" w:fill="EDEDF0" w:themeFill="accent3" w:themeFillTint="3F"/>
      </w:tcPr>
    </w:tblStylePr>
    <w:tblStylePr w:type="band2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tcPr>
    </w:tblStylePr>
  </w:style>
  <w:style w:type="table" w:styleId="Lystgitter-fremhvningsfarve4">
    <w:name w:val="Light Grid Accent 4"/>
    <w:basedOn w:val="Tabel-Normal"/>
    <w:uiPriority w:val="62"/>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18" w:space="0" w:color="96B4DC" w:themeColor="accent4"/>
          <w:right w:val="single" w:sz="8" w:space="0" w:color="96B4DC" w:themeColor="accent4"/>
          <w:insideH w:val="nil"/>
          <w:insideV w:val="single" w:sz="8" w:space="0" w:color="96B4DC"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insideH w:val="nil"/>
          <w:insideV w:val="single" w:sz="8" w:space="0" w:color="96B4DC"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shd w:val="clear" w:color="auto" w:fill="E5ECF6" w:themeFill="accent4" w:themeFillTint="3F"/>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shd w:val="clear" w:color="auto" w:fill="E5ECF6" w:themeFill="accent4" w:themeFillTint="3F"/>
      </w:tcPr>
    </w:tblStylePr>
    <w:tblStylePr w:type="band2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tcPr>
    </w:tblStylePr>
  </w:style>
  <w:style w:type="table" w:styleId="Lystgitter-fremhvningsfarve5">
    <w:name w:val="Light Grid Accent 5"/>
    <w:basedOn w:val="Tabel-Normal"/>
    <w:uiPriority w:val="62"/>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18" w:space="0" w:color="C0D2EA" w:themeColor="accent5"/>
          <w:right w:val="single" w:sz="8" w:space="0" w:color="C0D2EA" w:themeColor="accent5"/>
          <w:insideH w:val="nil"/>
          <w:insideV w:val="single" w:sz="8" w:space="0" w:color="C0D2E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insideH w:val="nil"/>
          <w:insideV w:val="single" w:sz="8" w:space="0" w:color="C0D2E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shd w:val="clear" w:color="auto" w:fill="EFF3F9" w:themeFill="accent5" w:themeFillTint="3F"/>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shd w:val="clear" w:color="auto" w:fill="EFF3F9" w:themeFill="accent5" w:themeFillTint="3F"/>
      </w:tcPr>
    </w:tblStylePr>
    <w:tblStylePr w:type="band2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tcPr>
    </w:tblStylePr>
  </w:style>
  <w:style w:type="table" w:styleId="Lystgitter-fremhvningsfarve6">
    <w:name w:val="Light Grid Accent 6"/>
    <w:basedOn w:val="Tabel-Normal"/>
    <w:uiPriority w:val="62"/>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18" w:space="0" w:color="E0E9F4" w:themeColor="accent6"/>
          <w:right w:val="single" w:sz="8" w:space="0" w:color="E0E9F4" w:themeColor="accent6"/>
          <w:insideH w:val="nil"/>
          <w:insideV w:val="single" w:sz="8" w:space="0" w:color="E0E9F4"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insideH w:val="nil"/>
          <w:insideV w:val="single" w:sz="8" w:space="0" w:color="E0E9F4"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shd w:val="clear" w:color="auto" w:fill="F7F9FC" w:themeFill="accent6" w:themeFillTint="3F"/>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shd w:val="clear" w:color="auto" w:fill="F7F9FC" w:themeFill="accent6" w:themeFillTint="3F"/>
      </w:tcPr>
    </w:tblStylePr>
    <w:tblStylePr w:type="band2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tcPr>
    </w:tblStylePr>
  </w:style>
  <w:style w:type="table" w:styleId="Lysliste">
    <w:name w:val="Light List"/>
    <w:basedOn w:val="Tabel-Normal"/>
    <w:uiPriority w:val="61"/>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pPr>
        <w:spacing w:before="0" w:after="0" w:line="240" w:lineRule="auto"/>
      </w:pPr>
      <w:rPr>
        <w:b/>
        <w:bCs/>
        <w:color w:val="FFFFFF" w:themeColor="background1"/>
      </w:rPr>
      <w:tblPr/>
      <w:tcPr>
        <w:shd w:val="clear" w:color="auto" w:fill="14143C" w:themeFill="text1"/>
      </w:tcPr>
    </w:tblStylePr>
    <w:tblStylePr w:type="lastRow">
      <w:pPr>
        <w:spacing w:before="0" w:after="0" w:line="240" w:lineRule="auto"/>
      </w:pPr>
      <w:rPr>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tcBorders>
      </w:tcPr>
    </w:tblStylePr>
    <w:tblStylePr w:type="firstCol">
      <w:rPr>
        <w:b/>
        <w:bCs/>
      </w:rPr>
    </w:tblStylePr>
    <w:tblStylePr w:type="lastCol">
      <w:rPr>
        <w:b/>
        <w:bCs/>
      </w:r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style>
  <w:style w:type="table" w:styleId="Lysliste-farve1">
    <w:name w:val="Light List Accent 1"/>
    <w:basedOn w:val="Tabel-Normal"/>
    <w:uiPriority w:val="61"/>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pPr>
        <w:spacing w:before="0" w:after="0" w:line="240" w:lineRule="auto"/>
      </w:pPr>
      <w:rPr>
        <w:b/>
        <w:bCs/>
        <w:color w:val="FFFFFF" w:themeColor="background1"/>
      </w:rPr>
      <w:tblPr/>
      <w:tcPr>
        <w:shd w:val="clear" w:color="auto" w:fill="14143C" w:themeFill="accent1"/>
      </w:tcPr>
    </w:tblStylePr>
    <w:tblStylePr w:type="lastRow">
      <w:pPr>
        <w:spacing w:before="0" w:after="0" w:line="240" w:lineRule="auto"/>
      </w:pPr>
      <w:rPr>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tcBorders>
      </w:tcPr>
    </w:tblStylePr>
    <w:tblStylePr w:type="firstCol">
      <w:rPr>
        <w:b/>
        <w:bCs/>
      </w:rPr>
    </w:tblStylePr>
    <w:tblStylePr w:type="lastCol">
      <w:rPr>
        <w:b/>
        <w:bCs/>
      </w:r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style>
  <w:style w:type="table" w:styleId="Lysliste-fremhvningsfarve2">
    <w:name w:val="Light List Accent 2"/>
    <w:basedOn w:val="Tabel-Normal"/>
    <w:uiPriority w:val="61"/>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pPr>
        <w:spacing w:before="0" w:after="0" w:line="240" w:lineRule="auto"/>
      </w:pPr>
      <w:rPr>
        <w:b/>
        <w:bCs/>
        <w:color w:val="FFFFFF" w:themeColor="background1"/>
      </w:rPr>
      <w:tblPr/>
      <w:tcPr>
        <w:shd w:val="clear" w:color="auto" w:fill="72728A" w:themeFill="accent2"/>
      </w:tcPr>
    </w:tblStylePr>
    <w:tblStylePr w:type="lastRow">
      <w:pPr>
        <w:spacing w:before="0" w:after="0" w:line="240" w:lineRule="auto"/>
      </w:pPr>
      <w:rPr>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tcBorders>
      </w:tcPr>
    </w:tblStylePr>
    <w:tblStylePr w:type="firstCol">
      <w:rPr>
        <w:b/>
        <w:bCs/>
      </w:rPr>
    </w:tblStylePr>
    <w:tblStylePr w:type="lastCol">
      <w:rPr>
        <w:b/>
        <w:bCs/>
      </w:r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style>
  <w:style w:type="table" w:styleId="Lysliste-fremhvningsfarve3">
    <w:name w:val="Light List Accent 3"/>
    <w:basedOn w:val="Tabel-Normal"/>
    <w:uiPriority w:val="61"/>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pPr>
        <w:spacing w:before="0" w:after="0" w:line="240" w:lineRule="auto"/>
      </w:pPr>
      <w:rPr>
        <w:b/>
        <w:bCs/>
        <w:color w:val="FFFFFF" w:themeColor="background1"/>
      </w:rPr>
      <w:tblPr/>
      <w:tcPr>
        <w:shd w:val="clear" w:color="auto" w:fill="B9B9C5" w:themeFill="accent3"/>
      </w:tcPr>
    </w:tblStylePr>
    <w:tblStylePr w:type="lastRow">
      <w:pPr>
        <w:spacing w:before="0" w:after="0" w:line="240" w:lineRule="auto"/>
      </w:pPr>
      <w:rPr>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tcBorders>
      </w:tcPr>
    </w:tblStylePr>
    <w:tblStylePr w:type="firstCol">
      <w:rPr>
        <w:b/>
        <w:bCs/>
      </w:rPr>
    </w:tblStylePr>
    <w:tblStylePr w:type="lastCol">
      <w:rPr>
        <w:b/>
        <w:bCs/>
      </w:r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style>
  <w:style w:type="table" w:styleId="Lysliste-fremhvningsfarve4">
    <w:name w:val="Light List Accent 4"/>
    <w:basedOn w:val="Tabel-Normal"/>
    <w:uiPriority w:val="61"/>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pPr>
        <w:spacing w:before="0" w:after="0" w:line="240" w:lineRule="auto"/>
      </w:pPr>
      <w:rPr>
        <w:b/>
        <w:bCs/>
        <w:color w:val="FFFFFF" w:themeColor="background1"/>
      </w:rPr>
      <w:tblPr/>
      <w:tcPr>
        <w:shd w:val="clear" w:color="auto" w:fill="96B4DC" w:themeFill="accent4"/>
      </w:tcPr>
    </w:tblStylePr>
    <w:tblStylePr w:type="lastRow">
      <w:pPr>
        <w:spacing w:before="0" w:after="0" w:line="240" w:lineRule="auto"/>
      </w:pPr>
      <w:rPr>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tcBorders>
      </w:tcPr>
    </w:tblStylePr>
    <w:tblStylePr w:type="firstCol">
      <w:rPr>
        <w:b/>
        <w:bCs/>
      </w:rPr>
    </w:tblStylePr>
    <w:tblStylePr w:type="lastCol">
      <w:rPr>
        <w:b/>
        <w:bCs/>
      </w:r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style>
  <w:style w:type="table" w:styleId="Lysliste-fremhvningsfarve5">
    <w:name w:val="Light List Accent 5"/>
    <w:basedOn w:val="Tabel-Normal"/>
    <w:uiPriority w:val="61"/>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pPr>
        <w:spacing w:before="0" w:after="0" w:line="240" w:lineRule="auto"/>
      </w:pPr>
      <w:rPr>
        <w:b/>
        <w:bCs/>
        <w:color w:val="FFFFFF" w:themeColor="background1"/>
      </w:rPr>
      <w:tblPr/>
      <w:tcPr>
        <w:shd w:val="clear" w:color="auto" w:fill="C0D2EA" w:themeFill="accent5"/>
      </w:tcPr>
    </w:tblStylePr>
    <w:tblStylePr w:type="lastRow">
      <w:pPr>
        <w:spacing w:before="0" w:after="0" w:line="240" w:lineRule="auto"/>
      </w:pPr>
      <w:rPr>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tcBorders>
      </w:tcPr>
    </w:tblStylePr>
    <w:tblStylePr w:type="firstCol">
      <w:rPr>
        <w:b/>
        <w:bCs/>
      </w:rPr>
    </w:tblStylePr>
    <w:tblStylePr w:type="lastCol">
      <w:rPr>
        <w:b/>
        <w:bCs/>
      </w:r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style>
  <w:style w:type="table" w:styleId="Lysliste-fremhvningsfarve6">
    <w:name w:val="Light List Accent 6"/>
    <w:basedOn w:val="Tabel-Normal"/>
    <w:uiPriority w:val="61"/>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pPr>
        <w:spacing w:before="0" w:after="0" w:line="240" w:lineRule="auto"/>
      </w:pPr>
      <w:rPr>
        <w:b/>
        <w:bCs/>
        <w:color w:val="FFFFFF" w:themeColor="background1"/>
      </w:rPr>
      <w:tblPr/>
      <w:tcPr>
        <w:shd w:val="clear" w:color="auto" w:fill="E0E9F4" w:themeFill="accent6"/>
      </w:tcPr>
    </w:tblStylePr>
    <w:tblStylePr w:type="lastRow">
      <w:pPr>
        <w:spacing w:before="0" w:after="0" w:line="240" w:lineRule="auto"/>
      </w:pPr>
      <w:rPr>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tcBorders>
      </w:tcPr>
    </w:tblStylePr>
    <w:tblStylePr w:type="firstCol">
      <w:rPr>
        <w:b/>
        <w:bCs/>
      </w:rPr>
    </w:tblStylePr>
    <w:tblStylePr w:type="lastCol">
      <w:rPr>
        <w:b/>
        <w:bCs/>
      </w:r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style>
  <w:style w:type="table" w:styleId="Lysskygge">
    <w:name w:val="Light Shading"/>
    <w:basedOn w:val="Tabel-Normal"/>
    <w:uiPriority w:val="60"/>
    <w:semiHidden/>
    <w:unhideWhenUsed/>
    <w:rsid w:val="004A00AA"/>
    <w:pPr>
      <w:spacing w:line="240" w:lineRule="auto"/>
    </w:pPr>
    <w:rPr>
      <w:color w:val="0F0F2C" w:themeColor="text1" w:themeShade="BF"/>
    </w:rPr>
    <w:tblPr>
      <w:tblStyleRowBandSize w:val="1"/>
      <w:tblStyleColBandSize w:val="1"/>
      <w:tblBorders>
        <w:top w:val="single" w:sz="8" w:space="0" w:color="14143C" w:themeColor="text1"/>
        <w:bottom w:val="single" w:sz="8" w:space="0" w:color="14143C" w:themeColor="text1"/>
      </w:tblBorders>
    </w:tblPr>
    <w:tblStylePr w:type="fir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la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left w:val="nil"/>
          <w:right w:val="nil"/>
          <w:insideH w:val="nil"/>
          <w:insideV w:val="nil"/>
        </w:tcBorders>
        <w:shd w:val="clear" w:color="auto" w:fill="AFAFE4" w:themeFill="text1" w:themeFillTint="3F"/>
      </w:tcPr>
    </w:tblStylePr>
  </w:style>
  <w:style w:type="table" w:styleId="Lysskygge-farve1">
    <w:name w:val="Light Shading Accent 1"/>
    <w:basedOn w:val="Tabel-Normal"/>
    <w:uiPriority w:val="60"/>
    <w:semiHidden/>
    <w:unhideWhenUsed/>
    <w:rsid w:val="004A00AA"/>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table" w:styleId="Lysskygge-fremhvningsfarve2">
    <w:name w:val="Light Shading Accent 2"/>
    <w:basedOn w:val="Tabel-Normal"/>
    <w:uiPriority w:val="60"/>
    <w:semiHidden/>
    <w:unhideWhenUsed/>
    <w:rsid w:val="004A00AA"/>
    <w:pPr>
      <w:spacing w:line="240" w:lineRule="auto"/>
    </w:pPr>
    <w:rPr>
      <w:color w:val="555567" w:themeColor="accent2" w:themeShade="BF"/>
    </w:rPr>
    <w:tblPr>
      <w:tblStyleRowBandSize w:val="1"/>
      <w:tblStyleColBandSize w:val="1"/>
      <w:tblBorders>
        <w:top w:val="single" w:sz="8" w:space="0" w:color="72728A" w:themeColor="accent2"/>
        <w:bottom w:val="single" w:sz="8" w:space="0" w:color="72728A" w:themeColor="accent2"/>
      </w:tblBorders>
    </w:tblPr>
    <w:tblStylePr w:type="fir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la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left w:val="nil"/>
          <w:right w:val="nil"/>
          <w:insideH w:val="nil"/>
          <w:insideV w:val="nil"/>
        </w:tcBorders>
        <w:shd w:val="clear" w:color="auto" w:fill="DBDBE2" w:themeFill="accent2" w:themeFillTint="3F"/>
      </w:tcPr>
    </w:tblStylePr>
  </w:style>
  <w:style w:type="table" w:styleId="Lysskygge-fremhvningsfarve3">
    <w:name w:val="Light Shading Accent 3"/>
    <w:basedOn w:val="Tabel-Normal"/>
    <w:uiPriority w:val="60"/>
    <w:semiHidden/>
    <w:unhideWhenUsed/>
    <w:rsid w:val="004A00AA"/>
    <w:pPr>
      <w:spacing w:line="240" w:lineRule="auto"/>
    </w:pPr>
    <w:rPr>
      <w:color w:val="848499" w:themeColor="accent3" w:themeShade="BF"/>
    </w:rPr>
    <w:tblPr>
      <w:tblStyleRowBandSize w:val="1"/>
      <w:tblStyleColBandSize w:val="1"/>
      <w:tblBorders>
        <w:top w:val="single" w:sz="8" w:space="0" w:color="B9B9C5" w:themeColor="accent3"/>
        <w:bottom w:val="single" w:sz="8" w:space="0" w:color="B9B9C5" w:themeColor="accent3"/>
      </w:tblBorders>
    </w:tblPr>
    <w:tblStylePr w:type="fir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la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left w:val="nil"/>
          <w:right w:val="nil"/>
          <w:insideH w:val="nil"/>
          <w:insideV w:val="nil"/>
        </w:tcBorders>
        <w:shd w:val="clear" w:color="auto" w:fill="EDEDF0" w:themeFill="accent3" w:themeFillTint="3F"/>
      </w:tcPr>
    </w:tblStylePr>
  </w:style>
  <w:style w:type="table" w:styleId="Lysskygge-fremhvningsfarve4">
    <w:name w:val="Light Shading Accent 4"/>
    <w:basedOn w:val="Tabel-Normal"/>
    <w:uiPriority w:val="60"/>
    <w:semiHidden/>
    <w:unhideWhenUsed/>
    <w:rsid w:val="004A00AA"/>
    <w:pPr>
      <w:spacing w:line="240" w:lineRule="auto"/>
    </w:pPr>
    <w:rPr>
      <w:color w:val="5082C4" w:themeColor="accent4" w:themeShade="BF"/>
    </w:rPr>
    <w:tblPr>
      <w:tblStyleRowBandSize w:val="1"/>
      <w:tblStyleColBandSize w:val="1"/>
      <w:tblBorders>
        <w:top w:val="single" w:sz="8" w:space="0" w:color="96B4DC" w:themeColor="accent4"/>
        <w:bottom w:val="single" w:sz="8" w:space="0" w:color="96B4DC" w:themeColor="accent4"/>
      </w:tblBorders>
    </w:tblPr>
    <w:tblStylePr w:type="fir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la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left w:val="nil"/>
          <w:right w:val="nil"/>
          <w:insideH w:val="nil"/>
          <w:insideV w:val="nil"/>
        </w:tcBorders>
        <w:shd w:val="clear" w:color="auto" w:fill="E5ECF6" w:themeFill="accent4" w:themeFillTint="3F"/>
      </w:tcPr>
    </w:tblStylePr>
  </w:style>
  <w:style w:type="table" w:styleId="Lysskygge-fremhvningsfarve5">
    <w:name w:val="Light Shading Accent 5"/>
    <w:basedOn w:val="Tabel-Normal"/>
    <w:uiPriority w:val="60"/>
    <w:semiHidden/>
    <w:unhideWhenUsed/>
    <w:rsid w:val="004A00AA"/>
    <w:pPr>
      <w:spacing w:line="240" w:lineRule="auto"/>
    </w:pPr>
    <w:rPr>
      <w:color w:val="6F98CF" w:themeColor="accent5" w:themeShade="BF"/>
    </w:rPr>
    <w:tblPr>
      <w:tblStyleRowBandSize w:val="1"/>
      <w:tblStyleColBandSize w:val="1"/>
      <w:tblBorders>
        <w:top w:val="single" w:sz="8" w:space="0" w:color="C0D2EA" w:themeColor="accent5"/>
        <w:bottom w:val="single" w:sz="8" w:space="0" w:color="C0D2EA" w:themeColor="accent5"/>
      </w:tblBorders>
    </w:tblPr>
    <w:tblStylePr w:type="fir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la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left w:val="nil"/>
          <w:right w:val="nil"/>
          <w:insideH w:val="nil"/>
          <w:insideV w:val="nil"/>
        </w:tcBorders>
        <w:shd w:val="clear" w:color="auto" w:fill="EFF3F9" w:themeFill="accent5" w:themeFillTint="3F"/>
      </w:tcPr>
    </w:tblStylePr>
  </w:style>
  <w:style w:type="table" w:styleId="Lysskygge-fremhvningsfarve6">
    <w:name w:val="Light Shading Accent 6"/>
    <w:basedOn w:val="Tabel-Normal"/>
    <w:uiPriority w:val="60"/>
    <w:semiHidden/>
    <w:unhideWhenUsed/>
    <w:rsid w:val="004A00AA"/>
    <w:pPr>
      <w:spacing w:line="240" w:lineRule="auto"/>
    </w:pPr>
    <w:rPr>
      <w:color w:val="89ABD5" w:themeColor="accent6" w:themeShade="BF"/>
    </w:rPr>
    <w:tblPr>
      <w:tblStyleRowBandSize w:val="1"/>
      <w:tblStyleColBandSize w:val="1"/>
      <w:tblBorders>
        <w:top w:val="single" w:sz="8" w:space="0" w:color="E0E9F4" w:themeColor="accent6"/>
        <w:bottom w:val="single" w:sz="8" w:space="0" w:color="E0E9F4" w:themeColor="accent6"/>
      </w:tblBorders>
    </w:tblPr>
    <w:tblStylePr w:type="fir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la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left w:val="nil"/>
          <w:right w:val="nil"/>
          <w:insideH w:val="nil"/>
          <w:insideV w:val="nil"/>
        </w:tcBorders>
        <w:shd w:val="clear" w:color="auto" w:fill="F7F9FC" w:themeFill="accent6" w:themeFillTint="3F"/>
      </w:tcPr>
    </w:tblStylePr>
  </w:style>
  <w:style w:type="character" w:styleId="Linjenummer">
    <w:name w:val="line number"/>
    <w:basedOn w:val="Standardskrifttypeiafsnit"/>
    <w:uiPriority w:val="99"/>
    <w:semiHidden/>
    <w:rsid w:val="004A00AA"/>
  </w:style>
  <w:style w:type="paragraph" w:styleId="Liste">
    <w:name w:val="List"/>
    <w:basedOn w:val="Normal"/>
    <w:uiPriority w:val="99"/>
    <w:semiHidden/>
    <w:rsid w:val="004A00AA"/>
    <w:pPr>
      <w:ind w:left="283" w:hanging="283"/>
      <w:contextualSpacing/>
    </w:pPr>
  </w:style>
  <w:style w:type="paragraph" w:styleId="Liste2">
    <w:name w:val="List 2"/>
    <w:basedOn w:val="Normal"/>
    <w:uiPriority w:val="99"/>
    <w:semiHidden/>
    <w:rsid w:val="004A00AA"/>
    <w:pPr>
      <w:ind w:left="566" w:hanging="283"/>
      <w:contextualSpacing/>
    </w:pPr>
  </w:style>
  <w:style w:type="paragraph" w:styleId="Liste3">
    <w:name w:val="List 3"/>
    <w:basedOn w:val="Normal"/>
    <w:uiPriority w:val="99"/>
    <w:semiHidden/>
    <w:rsid w:val="004A00AA"/>
    <w:pPr>
      <w:ind w:left="849" w:hanging="283"/>
      <w:contextualSpacing/>
    </w:pPr>
  </w:style>
  <w:style w:type="paragraph" w:styleId="Liste4">
    <w:name w:val="List 4"/>
    <w:basedOn w:val="Normal"/>
    <w:uiPriority w:val="99"/>
    <w:semiHidden/>
    <w:rsid w:val="004A00AA"/>
    <w:pPr>
      <w:ind w:left="1132" w:hanging="283"/>
      <w:contextualSpacing/>
    </w:pPr>
  </w:style>
  <w:style w:type="paragraph" w:styleId="Liste5">
    <w:name w:val="List 5"/>
    <w:basedOn w:val="Normal"/>
    <w:uiPriority w:val="99"/>
    <w:semiHidden/>
    <w:rsid w:val="004A00AA"/>
    <w:pPr>
      <w:ind w:left="1415" w:hanging="283"/>
      <w:contextualSpacing/>
    </w:pPr>
  </w:style>
  <w:style w:type="paragraph" w:styleId="Opstilling-punkttegn2">
    <w:name w:val="List Bullet 2"/>
    <w:basedOn w:val="Normal"/>
    <w:uiPriority w:val="99"/>
    <w:semiHidden/>
    <w:rsid w:val="004A00AA"/>
    <w:pPr>
      <w:numPr>
        <w:numId w:val="6"/>
      </w:numPr>
      <w:contextualSpacing/>
    </w:pPr>
  </w:style>
  <w:style w:type="paragraph" w:styleId="Opstilling-punkttegn3">
    <w:name w:val="List Bullet 3"/>
    <w:basedOn w:val="Normal"/>
    <w:uiPriority w:val="99"/>
    <w:semiHidden/>
    <w:rsid w:val="004A00AA"/>
    <w:pPr>
      <w:numPr>
        <w:numId w:val="7"/>
      </w:numPr>
      <w:contextualSpacing/>
    </w:pPr>
  </w:style>
  <w:style w:type="paragraph" w:styleId="Opstilling-punkttegn4">
    <w:name w:val="List Bullet 4"/>
    <w:basedOn w:val="Normal"/>
    <w:uiPriority w:val="99"/>
    <w:semiHidden/>
    <w:rsid w:val="004A00AA"/>
    <w:pPr>
      <w:numPr>
        <w:numId w:val="8"/>
      </w:numPr>
      <w:contextualSpacing/>
    </w:pPr>
  </w:style>
  <w:style w:type="paragraph" w:styleId="Opstilling-punkttegn5">
    <w:name w:val="List Bullet 5"/>
    <w:basedOn w:val="Normal"/>
    <w:uiPriority w:val="99"/>
    <w:semiHidden/>
    <w:rsid w:val="004A00AA"/>
    <w:pPr>
      <w:numPr>
        <w:numId w:val="9"/>
      </w:numPr>
      <w:contextualSpacing/>
    </w:pPr>
  </w:style>
  <w:style w:type="paragraph" w:styleId="Opstilling-forts">
    <w:name w:val="List Continue"/>
    <w:basedOn w:val="Normal"/>
    <w:uiPriority w:val="99"/>
    <w:semiHidden/>
    <w:rsid w:val="004A00AA"/>
    <w:pPr>
      <w:spacing w:after="120"/>
      <w:ind w:left="283"/>
      <w:contextualSpacing/>
    </w:pPr>
  </w:style>
  <w:style w:type="paragraph" w:styleId="Opstilling-forts2">
    <w:name w:val="List Continue 2"/>
    <w:basedOn w:val="Normal"/>
    <w:uiPriority w:val="99"/>
    <w:semiHidden/>
    <w:rsid w:val="004A00AA"/>
    <w:pPr>
      <w:spacing w:after="120"/>
      <w:ind w:left="566"/>
      <w:contextualSpacing/>
    </w:pPr>
  </w:style>
  <w:style w:type="paragraph" w:styleId="Opstilling-forts3">
    <w:name w:val="List Continue 3"/>
    <w:basedOn w:val="Normal"/>
    <w:uiPriority w:val="99"/>
    <w:semiHidden/>
    <w:rsid w:val="004A00AA"/>
    <w:pPr>
      <w:spacing w:after="120"/>
      <w:ind w:left="849"/>
      <w:contextualSpacing/>
    </w:pPr>
  </w:style>
  <w:style w:type="paragraph" w:styleId="Opstilling-forts4">
    <w:name w:val="List Continue 4"/>
    <w:basedOn w:val="Normal"/>
    <w:uiPriority w:val="99"/>
    <w:semiHidden/>
    <w:rsid w:val="004A00AA"/>
    <w:pPr>
      <w:spacing w:after="120"/>
      <w:ind w:left="1132"/>
      <w:contextualSpacing/>
    </w:pPr>
  </w:style>
  <w:style w:type="paragraph" w:styleId="Opstilling-forts5">
    <w:name w:val="List Continue 5"/>
    <w:basedOn w:val="Normal"/>
    <w:uiPriority w:val="99"/>
    <w:semiHidden/>
    <w:rsid w:val="004A00AA"/>
    <w:pPr>
      <w:spacing w:after="120"/>
      <w:ind w:left="1415"/>
      <w:contextualSpacing/>
    </w:pPr>
  </w:style>
  <w:style w:type="paragraph" w:styleId="Opstilling-talellerbogst2">
    <w:name w:val="List Number 2"/>
    <w:basedOn w:val="Normal"/>
    <w:uiPriority w:val="99"/>
    <w:semiHidden/>
    <w:rsid w:val="004A00AA"/>
    <w:pPr>
      <w:numPr>
        <w:numId w:val="11"/>
      </w:numPr>
      <w:contextualSpacing/>
    </w:pPr>
  </w:style>
  <w:style w:type="paragraph" w:styleId="Opstilling-talellerbogst3">
    <w:name w:val="List Number 3"/>
    <w:basedOn w:val="Normal"/>
    <w:uiPriority w:val="99"/>
    <w:semiHidden/>
    <w:rsid w:val="004A00AA"/>
    <w:pPr>
      <w:numPr>
        <w:numId w:val="12"/>
      </w:numPr>
      <w:contextualSpacing/>
    </w:pPr>
  </w:style>
  <w:style w:type="paragraph" w:styleId="Opstilling-talellerbogst4">
    <w:name w:val="List Number 4"/>
    <w:basedOn w:val="Normal"/>
    <w:uiPriority w:val="99"/>
    <w:semiHidden/>
    <w:rsid w:val="004A00AA"/>
    <w:pPr>
      <w:numPr>
        <w:numId w:val="13"/>
      </w:numPr>
      <w:contextualSpacing/>
    </w:pPr>
  </w:style>
  <w:style w:type="paragraph" w:styleId="Opstilling-talellerbogst5">
    <w:name w:val="List Number 5"/>
    <w:basedOn w:val="Normal"/>
    <w:uiPriority w:val="99"/>
    <w:semiHidden/>
    <w:rsid w:val="004A00AA"/>
    <w:pPr>
      <w:numPr>
        <w:numId w:val="14"/>
      </w:numPr>
      <w:contextualSpacing/>
    </w:pPr>
  </w:style>
  <w:style w:type="paragraph" w:styleId="Listeafsnit">
    <w:name w:val="List Paragraph"/>
    <w:basedOn w:val="Normal"/>
    <w:uiPriority w:val="99"/>
    <w:qFormat/>
    <w:rsid w:val="004A00AA"/>
    <w:pPr>
      <w:ind w:left="720"/>
      <w:contextualSpacing/>
    </w:pPr>
  </w:style>
  <w:style w:type="table" w:styleId="Listetabel1-lys">
    <w:name w:val="List Table 1 Light"/>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text1" w:themeTint="99"/>
        </w:tcBorders>
      </w:tcPr>
    </w:tblStylePr>
    <w:tblStylePr w:type="lastRow">
      <w:rPr>
        <w:b/>
        <w:bCs/>
      </w:rPr>
      <w:tblPr/>
      <w:tcPr>
        <w:tcBorders>
          <w:top w:val="sing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1-lys-farve1">
    <w:name w:val="List Table 1 Light Accent 1"/>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accent1" w:themeTint="99"/>
        </w:tcBorders>
      </w:tcPr>
    </w:tblStylePr>
    <w:tblStylePr w:type="lastRow">
      <w:rPr>
        <w:b/>
        <w:bCs/>
      </w:rPr>
      <w:tblPr/>
      <w:tcPr>
        <w:tcBorders>
          <w:top w:val="sing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1-lys-farve2">
    <w:name w:val="List Table 1 Light Accent 2"/>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AAAAB9" w:themeColor="accent2" w:themeTint="99"/>
        </w:tcBorders>
      </w:tcPr>
    </w:tblStylePr>
    <w:tblStylePr w:type="lastRow">
      <w:rPr>
        <w:b/>
        <w:bCs/>
      </w:rPr>
      <w:tblPr/>
      <w:tcPr>
        <w:tcBorders>
          <w:top w:val="sing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1-lys-farve3">
    <w:name w:val="List Table 1 Light Accent 3"/>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4D4DC" w:themeColor="accent3" w:themeTint="99"/>
        </w:tcBorders>
      </w:tcPr>
    </w:tblStylePr>
    <w:tblStylePr w:type="lastRow">
      <w:rPr>
        <w:b/>
        <w:bCs/>
      </w:rPr>
      <w:tblPr/>
      <w:tcPr>
        <w:tcBorders>
          <w:top w:val="sing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1-lys-farve4">
    <w:name w:val="List Table 1 Light Accent 4"/>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C0D1EA" w:themeColor="accent4" w:themeTint="99"/>
        </w:tcBorders>
      </w:tcPr>
    </w:tblStylePr>
    <w:tblStylePr w:type="lastRow">
      <w:rPr>
        <w:b/>
        <w:bCs/>
      </w:rPr>
      <w:tblPr/>
      <w:tcPr>
        <w:tcBorders>
          <w:top w:val="sing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1-lys-farve5">
    <w:name w:val="List Table 1 Light Accent 5"/>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9E3F2" w:themeColor="accent5" w:themeTint="99"/>
        </w:tcBorders>
      </w:tcPr>
    </w:tblStylePr>
    <w:tblStylePr w:type="lastRow">
      <w:rPr>
        <w:b/>
        <w:bCs/>
      </w:rPr>
      <w:tblPr/>
      <w:tcPr>
        <w:tcBorders>
          <w:top w:val="sing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1-lys-farve6">
    <w:name w:val="List Table 1 Light Accent 6"/>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ECF1F8" w:themeColor="accent6" w:themeTint="99"/>
        </w:tcBorders>
      </w:tcPr>
    </w:tblStylePr>
    <w:tblStylePr w:type="lastRow">
      <w:rPr>
        <w:b/>
        <w:bCs/>
      </w:rPr>
      <w:tblPr/>
      <w:tcPr>
        <w:tcBorders>
          <w:top w:val="sing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2">
    <w:name w:val="List Table 2"/>
    <w:basedOn w:val="Tabel-Normal"/>
    <w:uiPriority w:val="47"/>
    <w:rsid w:val="004A00AA"/>
    <w:pPr>
      <w:spacing w:line="240" w:lineRule="auto"/>
    </w:pPr>
    <w:tblPr>
      <w:tblStyleRowBandSize w:val="1"/>
      <w:tblStyleColBandSize w:val="1"/>
      <w:tblBorders>
        <w:top w:val="single" w:sz="4" w:space="0" w:color="3F3FBD" w:themeColor="text1" w:themeTint="99"/>
        <w:bottom w:val="single" w:sz="4" w:space="0" w:color="3F3FBD" w:themeColor="text1" w:themeTint="99"/>
        <w:insideH w:val="single" w:sz="4" w:space="0" w:color="3F3FBD"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2-farve1">
    <w:name w:val="List Table 2 Accent 1"/>
    <w:basedOn w:val="Tabel-Normal"/>
    <w:uiPriority w:val="47"/>
    <w:rsid w:val="004A00AA"/>
    <w:pPr>
      <w:spacing w:line="240" w:lineRule="auto"/>
    </w:pPr>
    <w:tblPr>
      <w:tblStyleRowBandSize w:val="1"/>
      <w:tblStyleColBandSize w:val="1"/>
      <w:tblBorders>
        <w:top w:val="single" w:sz="4" w:space="0" w:color="3F3FBD" w:themeColor="accent1" w:themeTint="99"/>
        <w:bottom w:val="single" w:sz="4" w:space="0" w:color="3F3FBD" w:themeColor="accent1" w:themeTint="99"/>
        <w:insideH w:val="single" w:sz="4" w:space="0" w:color="3F3FB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2-farve2">
    <w:name w:val="List Table 2 Accent 2"/>
    <w:basedOn w:val="Tabel-Normal"/>
    <w:uiPriority w:val="47"/>
    <w:rsid w:val="004A00AA"/>
    <w:pPr>
      <w:spacing w:line="240" w:lineRule="auto"/>
    </w:pPr>
    <w:tblPr>
      <w:tblStyleRowBandSize w:val="1"/>
      <w:tblStyleColBandSize w:val="1"/>
      <w:tblBorders>
        <w:top w:val="single" w:sz="4" w:space="0" w:color="AAAAB9" w:themeColor="accent2" w:themeTint="99"/>
        <w:bottom w:val="single" w:sz="4" w:space="0" w:color="AAAAB9" w:themeColor="accent2" w:themeTint="99"/>
        <w:insideH w:val="single" w:sz="4" w:space="0" w:color="AAAAB9"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2-farve3">
    <w:name w:val="List Table 2 Accent 3"/>
    <w:basedOn w:val="Tabel-Normal"/>
    <w:uiPriority w:val="47"/>
    <w:rsid w:val="004A00AA"/>
    <w:pPr>
      <w:spacing w:line="240" w:lineRule="auto"/>
    </w:pPr>
    <w:tblPr>
      <w:tblStyleRowBandSize w:val="1"/>
      <w:tblStyleColBandSize w:val="1"/>
      <w:tblBorders>
        <w:top w:val="single" w:sz="4" w:space="0" w:color="D4D4DC" w:themeColor="accent3" w:themeTint="99"/>
        <w:bottom w:val="single" w:sz="4" w:space="0" w:color="D4D4DC" w:themeColor="accent3" w:themeTint="99"/>
        <w:insideH w:val="single" w:sz="4" w:space="0" w:color="D4D4DC"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2-farve4">
    <w:name w:val="List Table 2 Accent 4"/>
    <w:basedOn w:val="Tabel-Normal"/>
    <w:uiPriority w:val="47"/>
    <w:rsid w:val="004A00AA"/>
    <w:pPr>
      <w:spacing w:line="240" w:lineRule="auto"/>
    </w:pPr>
    <w:tblPr>
      <w:tblStyleRowBandSize w:val="1"/>
      <w:tblStyleColBandSize w:val="1"/>
      <w:tblBorders>
        <w:top w:val="single" w:sz="4" w:space="0" w:color="C0D1EA" w:themeColor="accent4" w:themeTint="99"/>
        <w:bottom w:val="single" w:sz="4" w:space="0" w:color="C0D1EA" w:themeColor="accent4" w:themeTint="99"/>
        <w:insideH w:val="single" w:sz="4" w:space="0" w:color="C0D1EA"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2-farve5">
    <w:name w:val="List Table 2 Accent 5"/>
    <w:basedOn w:val="Tabel-Normal"/>
    <w:uiPriority w:val="47"/>
    <w:rsid w:val="004A00AA"/>
    <w:pPr>
      <w:spacing w:line="240" w:lineRule="auto"/>
    </w:pPr>
    <w:tblPr>
      <w:tblStyleRowBandSize w:val="1"/>
      <w:tblStyleColBandSize w:val="1"/>
      <w:tblBorders>
        <w:top w:val="single" w:sz="4" w:space="0" w:color="D9E3F2" w:themeColor="accent5" w:themeTint="99"/>
        <w:bottom w:val="single" w:sz="4" w:space="0" w:color="D9E3F2" w:themeColor="accent5" w:themeTint="99"/>
        <w:insideH w:val="single" w:sz="4" w:space="0" w:color="D9E3F2"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2-farve6">
    <w:name w:val="List Table 2 Accent 6"/>
    <w:basedOn w:val="Tabel-Normal"/>
    <w:uiPriority w:val="47"/>
    <w:rsid w:val="004A00AA"/>
    <w:pPr>
      <w:spacing w:line="240" w:lineRule="auto"/>
    </w:pPr>
    <w:tblPr>
      <w:tblStyleRowBandSize w:val="1"/>
      <w:tblStyleColBandSize w:val="1"/>
      <w:tblBorders>
        <w:top w:val="single" w:sz="4" w:space="0" w:color="ECF1F8" w:themeColor="accent6" w:themeTint="99"/>
        <w:bottom w:val="single" w:sz="4" w:space="0" w:color="ECF1F8" w:themeColor="accent6" w:themeTint="99"/>
        <w:insideH w:val="single" w:sz="4" w:space="0" w:color="ECF1F8"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3">
    <w:name w:val="List Table 3"/>
    <w:basedOn w:val="Tabel-Normal"/>
    <w:uiPriority w:val="48"/>
    <w:rsid w:val="004A00AA"/>
    <w:pPr>
      <w:spacing w:line="240" w:lineRule="auto"/>
    </w:pPr>
    <w:tblPr>
      <w:tblStyleRowBandSize w:val="1"/>
      <w:tblStyleColBandSize w:val="1"/>
      <w:tblBorders>
        <w:top w:val="single" w:sz="4" w:space="0" w:color="14143C" w:themeColor="text1"/>
        <w:left w:val="single" w:sz="4" w:space="0" w:color="14143C" w:themeColor="text1"/>
        <w:bottom w:val="single" w:sz="4" w:space="0" w:color="14143C" w:themeColor="text1"/>
        <w:right w:val="single" w:sz="4" w:space="0" w:color="14143C" w:themeColor="text1"/>
      </w:tblBorders>
    </w:tblPr>
    <w:tblStylePr w:type="firstRow">
      <w:rPr>
        <w:b/>
        <w:bCs/>
        <w:color w:val="FFFFFF" w:themeColor="background1"/>
      </w:rPr>
      <w:tblPr/>
      <w:tcPr>
        <w:shd w:val="clear" w:color="auto" w:fill="14143C" w:themeFill="text1"/>
      </w:tcPr>
    </w:tblStylePr>
    <w:tblStylePr w:type="lastRow">
      <w:rPr>
        <w:b/>
        <w:bCs/>
      </w:rPr>
      <w:tblPr/>
      <w:tcPr>
        <w:tcBorders>
          <w:top w:val="double" w:sz="4" w:space="0" w:color="14143C"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text1"/>
          <w:right w:val="single" w:sz="4" w:space="0" w:color="14143C" w:themeColor="text1"/>
        </w:tcBorders>
      </w:tcPr>
    </w:tblStylePr>
    <w:tblStylePr w:type="band1Horz">
      <w:tblPr/>
      <w:tcPr>
        <w:tcBorders>
          <w:top w:val="single" w:sz="4" w:space="0" w:color="14143C" w:themeColor="text1"/>
          <w:bottom w:val="single" w:sz="4" w:space="0" w:color="14143C"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text1"/>
          <w:left w:val="nil"/>
        </w:tcBorders>
      </w:tcPr>
    </w:tblStylePr>
    <w:tblStylePr w:type="swCell">
      <w:tblPr/>
      <w:tcPr>
        <w:tcBorders>
          <w:top w:val="double" w:sz="4" w:space="0" w:color="14143C" w:themeColor="text1"/>
          <w:right w:val="nil"/>
        </w:tcBorders>
      </w:tcPr>
    </w:tblStylePr>
  </w:style>
  <w:style w:type="table" w:styleId="Listetabel3-farve1">
    <w:name w:val="List Table 3 Accent 1"/>
    <w:basedOn w:val="Tabel-Normal"/>
    <w:uiPriority w:val="48"/>
    <w:rsid w:val="004A00AA"/>
    <w:pPr>
      <w:spacing w:line="240" w:lineRule="auto"/>
    </w:pPr>
    <w:tblPr>
      <w:tblStyleRowBandSize w:val="1"/>
      <w:tblStyleColBandSize w:val="1"/>
      <w:tblBorders>
        <w:top w:val="single" w:sz="4" w:space="0" w:color="14143C" w:themeColor="accent1"/>
        <w:left w:val="single" w:sz="4" w:space="0" w:color="14143C" w:themeColor="accent1"/>
        <w:bottom w:val="single" w:sz="4" w:space="0" w:color="14143C" w:themeColor="accent1"/>
        <w:right w:val="single" w:sz="4" w:space="0" w:color="14143C" w:themeColor="accent1"/>
      </w:tblBorders>
    </w:tblPr>
    <w:tblStylePr w:type="firstRow">
      <w:rPr>
        <w:b/>
        <w:bCs/>
        <w:color w:val="FFFFFF" w:themeColor="background1"/>
      </w:rPr>
      <w:tblPr/>
      <w:tcPr>
        <w:shd w:val="clear" w:color="auto" w:fill="14143C" w:themeFill="accent1"/>
      </w:tcPr>
    </w:tblStylePr>
    <w:tblStylePr w:type="lastRow">
      <w:rPr>
        <w:b/>
        <w:bCs/>
      </w:rPr>
      <w:tblPr/>
      <w:tcPr>
        <w:tcBorders>
          <w:top w:val="double" w:sz="4" w:space="0" w:color="14143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accent1"/>
          <w:right w:val="single" w:sz="4" w:space="0" w:color="14143C" w:themeColor="accent1"/>
        </w:tcBorders>
      </w:tcPr>
    </w:tblStylePr>
    <w:tblStylePr w:type="band1Horz">
      <w:tblPr/>
      <w:tcPr>
        <w:tcBorders>
          <w:top w:val="single" w:sz="4" w:space="0" w:color="14143C" w:themeColor="accent1"/>
          <w:bottom w:val="single" w:sz="4" w:space="0" w:color="14143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accent1"/>
          <w:left w:val="nil"/>
        </w:tcBorders>
      </w:tcPr>
    </w:tblStylePr>
    <w:tblStylePr w:type="swCell">
      <w:tblPr/>
      <w:tcPr>
        <w:tcBorders>
          <w:top w:val="double" w:sz="4" w:space="0" w:color="14143C" w:themeColor="accent1"/>
          <w:right w:val="nil"/>
        </w:tcBorders>
      </w:tcPr>
    </w:tblStylePr>
  </w:style>
  <w:style w:type="table" w:styleId="Listetabel3-farve2">
    <w:name w:val="List Table 3 Accent 2"/>
    <w:basedOn w:val="Tabel-Normal"/>
    <w:uiPriority w:val="48"/>
    <w:rsid w:val="004A00AA"/>
    <w:pPr>
      <w:spacing w:line="240" w:lineRule="auto"/>
    </w:pPr>
    <w:tblPr>
      <w:tblStyleRowBandSize w:val="1"/>
      <w:tblStyleColBandSize w:val="1"/>
      <w:tblBorders>
        <w:top w:val="single" w:sz="4" w:space="0" w:color="72728A" w:themeColor="accent2"/>
        <w:left w:val="single" w:sz="4" w:space="0" w:color="72728A" w:themeColor="accent2"/>
        <w:bottom w:val="single" w:sz="4" w:space="0" w:color="72728A" w:themeColor="accent2"/>
        <w:right w:val="single" w:sz="4" w:space="0" w:color="72728A" w:themeColor="accent2"/>
      </w:tblBorders>
    </w:tblPr>
    <w:tblStylePr w:type="firstRow">
      <w:rPr>
        <w:b/>
        <w:bCs/>
        <w:color w:val="FFFFFF" w:themeColor="background1"/>
      </w:rPr>
      <w:tblPr/>
      <w:tcPr>
        <w:shd w:val="clear" w:color="auto" w:fill="72728A" w:themeFill="accent2"/>
      </w:tcPr>
    </w:tblStylePr>
    <w:tblStylePr w:type="lastRow">
      <w:rPr>
        <w:b/>
        <w:bCs/>
      </w:rPr>
      <w:tblPr/>
      <w:tcPr>
        <w:tcBorders>
          <w:top w:val="double" w:sz="4" w:space="0" w:color="72728A"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2728A" w:themeColor="accent2"/>
          <w:right w:val="single" w:sz="4" w:space="0" w:color="72728A" w:themeColor="accent2"/>
        </w:tcBorders>
      </w:tcPr>
    </w:tblStylePr>
    <w:tblStylePr w:type="band1Horz">
      <w:tblPr/>
      <w:tcPr>
        <w:tcBorders>
          <w:top w:val="single" w:sz="4" w:space="0" w:color="72728A" w:themeColor="accent2"/>
          <w:bottom w:val="single" w:sz="4" w:space="0" w:color="72728A"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2728A" w:themeColor="accent2"/>
          <w:left w:val="nil"/>
        </w:tcBorders>
      </w:tcPr>
    </w:tblStylePr>
    <w:tblStylePr w:type="swCell">
      <w:tblPr/>
      <w:tcPr>
        <w:tcBorders>
          <w:top w:val="double" w:sz="4" w:space="0" w:color="72728A" w:themeColor="accent2"/>
          <w:right w:val="nil"/>
        </w:tcBorders>
      </w:tcPr>
    </w:tblStylePr>
  </w:style>
  <w:style w:type="table" w:styleId="Listetabel3-farve3">
    <w:name w:val="List Table 3 Accent 3"/>
    <w:basedOn w:val="Tabel-Normal"/>
    <w:uiPriority w:val="48"/>
    <w:rsid w:val="004A00AA"/>
    <w:pPr>
      <w:spacing w:line="240" w:lineRule="auto"/>
    </w:pPr>
    <w:tblPr>
      <w:tblStyleRowBandSize w:val="1"/>
      <w:tblStyleColBandSize w:val="1"/>
      <w:tblBorders>
        <w:top w:val="single" w:sz="4" w:space="0" w:color="B9B9C5" w:themeColor="accent3"/>
        <w:left w:val="single" w:sz="4" w:space="0" w:color="B9B9C5" w:themeColor="accent3"/>
        <w:bottom w:val="single" w:sz="4" w:space="0" w:color="B9B9C5" w:themeColor="accent3"/>
        <w:right w:val="single" w:sz="4" w:space="0" w:color="B9B9C5" w:themeColor="accent3"/>
      </w:tblBorders>
    </w:tblPr>
    <w:tblStylePr w:type="firstRow">
      <w:rPr>
        <w:b/>
        <w:bCs/>
        <w:color w:val="FFFFFF" w:themeColor="background1"/>
      </w:rPr>
      <w:tblPr/>
      <w:tcPr>
        <w:shd w:val="clear" w:color="auto" w:fill="B9B9C5" w:themeFill="accent3"/>
      </w:tcPr>
    </w:tblStylePr>
    <w:tblStylePr w:type="lastRow">
      <w:rPr>
        <w:b/>
        <w:bCs/>
      </w:rPr>
      <w:tblPr/>
      <w:tcPr>
        <w:tcBorders>
          <w:top w:val="double" w:sz="4" w:space="0" w:color="B9B9C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9B9C5" w:themeColor="accent3"/>
          <w:right w:val="single" w:sz="4" w:space="0" w:color="B9B9C5" w:themeColor="accent3"/>
        </w:tcBorders>
      </w:tcPr>
    </w:tblStylePr>
    <w:tblStylePr w:type="band1Horz">
      <w:tblPr/>
      <w:tcPr>
        <w:tcBorders>
          <w:top w:val="single" w:sz="4" w:space="0" w:color="B9B9C5" w:themeColor="accent3"/>
          <w:bottom w:val="single" w:sz="4" w:space="0" w:color="B9B9C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9B9C5" w:themeColor="accent3"/>
          <w:left w:val="nil"/>
        </w:tcBorders>
      </w:tcPr>
    </w:tblStylePr>
    <w:tblStylePr w:type="swCell">
      <w:tblPr/>
      <w:tcPr>
        <w:tcBorders>
          <w:top w:val="double" w:sz="4" w:space="0" w:color="B9B9C5" w:themeColor="accent3"/>
          <w:right w:val="nil"/>
        </w:tcBorders>
      </w:tcPr>
    </w:tblStylePr>
  </w:style>
  <w:style w:type="table" w:styleId="Listetabel3-farve4">
    <w:name w:val="List Table 3 Accent 4"/>
    <w:basedOn w:val="Tabel-Normal"/>
    <w:uiPriority w:val="48"/>
    <w:rsid w:val="004A00AA"/>
    <w:pPr>
      <w:spacing w:line="240" w:lineRule="auto"/>
    </w:pPr>
    <w:tblPr>
      <w:tblStyleRowBandSize w:val="1"/>
      <w:tblStyleColBandSize w:val="1"/>
      <w:tblBorders>
        <w:top w:val="single" w:sz="4" w:space="0" w:color="96B4DC" w:themeColor="accent4"/>
        <w:left w:val="single" w:sz="4" w:space="0" w:color="96B4DC" w:themeColor="accent4"/>
        <w:bottom w:val="single" w:sz="4" w:space="0" w:color="96B4DC" w:themeColor="accent4"/>
        <w:right w:val="single" w:sz="4" w:space="0" w:color="96B4DC" w:themeColor="accent4"/>
      </w:tblBorders>
    </w:tblPr>
    <w:tblStylePr w:type="firstRow">
      <w:rPr>
        <w:b/>
        <w:bCs/>
        <w:color w:val="FFFFFF" w:themeColor="background1"/>
      </w:rPr>
      <w:tblPr/>
      <w:tcPr>
        <w:shd w:val="clear" w:color="auto" w:fill="96B4DC" w:themeFill="accent4"/>
      </w:tcPr>
    </w:tblStylePr>
    <w:tblStylePr w:type="lastRow">
      <w:rPr>
        <w:b/>
        <w:bCs/>
      </w:rPr>
      <w:tblPr/>
      <w:tcPr>
        <w:tcBorders>
          <w:top w:val="double" w:sz="4" w:space="0" w:color="96B4DC"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B4DC" w:themeColor="accent4"/>
          <w:right w:val="single" w:sz="4" w:space="0" w:color="96B4DC" w:themeColor="accent4"/>
        </w:tcBorders>
      </w:tcPr>
    </w:tblStylePr>
    <w:tblStylePr w:type="band1Horz">
      <w:tblPr/>
      <w:tcPr>
        <w:tcBorders>
          <w:top w:val="single" w:sz="4" w:space="0" w:color="96B4DC" w:themeColor="accent4"/>
          <w:bottom w:val="single" w:sz="4" w:space="0" w:color="96B4DC"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B4DC" w:themeColor="accent4"/>
          <w:left w:val="nil"/>
        </w:tcBorders>
      </w:tcPr>
    </w:tblStylePr>
    <w:tblStylePr w:type="swCell">
      <w:tblPr/>
      <w:tcPr>
        <w:tcBorders>
          <w:top w:val="double" w:sz="4" w:space="0" w:color="96B4DC" w:themeColor="accent4"/>
          <w:right w:val="nil"/>
        </w:tcBorders>
      </w:tcPr>
    </w:tblStylePr>
  </w:style>
  <w:style w:type="table" w:styleId="Listetabel3-farve5">
    <w:name w:val="List Table 3 Accent 5"/>
    <w:basedOn w:val="Tabel-Normal"/>
    <w:uiPriority w:val="48"/>
    <w:rsid w:val="004A00AA"/>
    <w:pPr>
      <w:spacing w:line="240" w:lineRule="auto"/>
    </w:pPr>
    <w:tblPr>
      <w:tblStyleRowBandSize w:val="1"/>
      <w:tblStyleColBandSize w:val="1"/>
      <w:tblBorders>
        <w:top w:val="single" w:sz="4" w:space="0" w:color="C0D2EA" w:themeColor="accent5"/>
        <w:left w:val="single" w:sz="4" w:space="0" w:color="C0D2EA" w:themeColor="accent5"/>
        <w:bottom w:val="single" w:sz="4" w:space="0" w:color="C0D2EA" w:themeColor="accent5"/>
        <w:right w:val="single" w:sz="4" w:space="0" w:color="C0D2EA" w:themeColor="accent5"/>
      </w:tblBorders>
    </w:tblPr>
    <w:tblStylePr w:type="firstRow">
      <w:rPr>
        <w:b/>
        <w:bCs/>
        <w:color w:val="FFFFFF" w:themeColor="background1"/>
      </w:rPr>
      <w:tblPr/>
      <w:tcPr>
        <w:shd w:val="clear" w:color="auto" w:fill="C0D2EA" w:themeFill="accent5"/>
      </w:tcPr>
    </w:tblStylePr>
    <w:tblStylePr w:type="lastRow">
      <w:rPr>
        <w:b/>
        <w:bCs/>
      </w:rPr>
      <w:tblPr/>
      <w:tcPr>
        <w:tcBorders>
          <w:top w:val="double" w:sz="4" w:space="0" w:color="C0D2E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D2EA" w:themeColor="accent5"/>
          <w:right w:val="single" w:sz="4" w:space="0" w:color="C0D2EA" w:themeColor="accent5"/>
        </w:tcBorders>
      </w:tcPr>
    </w:tblStylePr>
    <w:tblStylePr w:type="band1Horz">
      <w:tblPr/>
      <w:tcPr>
        <w:tcBorders>
          <w:top w:val="single" w:sz="4" w:space="0" w:color="C0D2EA" w:themeColor="accent5"/>
          <w:bottom w:val="single" w:sz="4" w:space="0" w:color="C0D2E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D2EA" w:themeColor="accent5"/>
          <w:left w:val="nil"/>
        </w:tcBorders>
      </w:tcPr>
    </w:tblStylePr>
    <w:tblStylePr w:type="swCell">
      <w:tblPr/>
      <w:tcPr>
        <w:tcBorders>
          <w:top w:val="double" w:sz="4" w:space="0" w:color="C0D2EA" w:themeColor="accent5"/>
          <w:right w:val="nil"/>
        </w:tcBorders>
      </w:tcPr>
    </w:tblStylePr>
  </w:style>
  <w:style w:type="table" w:styleId="Listetabel3-farve6">
    <w:name w:val="List Table 3 Accent 6"/>
    <w:basedOn w:val="Tabel-Normal"/>
    <w:uiPriority w:val="48"/>
    <w:rsid w:val="004A00AA"/>
    <w:pPr>
      <w:spacing w:line="240" w:lineRule="auto"/>
    </w:pPr>
    <w:tblPr>
      <w:tblStyleRowBandSize w:val="1"/>
      <w:tblStyleColBandSize w:val="1"/>
      <w:tblBorders>
        <w:top w:val="single" w:sz="4" w:space="0" w:color="E0E9F4" w:themeColor="accent6"/>
        <w:left w:val="single" w:sz="4" w:space="0" w:color="E0E9F4" w:themeColor="accent6"/>
        <w:bottom w:val="single" w:sz="4" w:space="0" w:color="E0E9F4" w:themeColor="accent6"/>
        <w:right w:val="single" w:sz="4" w:space="0" w:color="E0E9F4" w:themeColor="accent6"/>
      </w:tblBorders>
    </w:tblPr>
    <w:tblStylePr w:type="firstRow">
      <w:rPr>
        <w:b/>
        <w:bCs/>
        <w:color w:val="FFFFFF" w:themeColor="background1"/>
      </w:rPr>
      <w:tblPr/>
      <w:tcPr>
        <w:shd w:val="clear" w:color="auto" w:fill="E0E9F4" w:themeFill="accent6"/>
      </w:tcPr>
    </w:tblStylePr>
    <w:tblStylePr w:type="lastRow">
      <w:rPr>
        <w:b/>
        <w:bCs/>
      </w:rPr>
      <w:tblPr/>
      <w:tcPr>
        <w:tcBorders>
          <w:top w:val="double" w:sz="4" w:space="0" w:color="E0E9F4"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0E9F4" w:themeColor="accent6"/>
          <w:right w:val="single" w:sz="4" w:space="0" w:color="E0E9F4" w:themeColor="accent6"/>
        </w:tcBorders>
      </w:tcPr>
    </w:tblStylePr>
    <w:tblStylePr w:type="band1Horz">
      <w:tblPr/>
      <w:tcPr>
        <w:tcBorders>
          <w:top w:val="single" w:sz="4" w:space="0" w:color="E0E9F4" w:themeColor="accent6"/>
          <w:bottom w:val="single" w:sz="4" w:space="0" w:color="E0E9F4"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0E9F4" w:themeColor="accent6"/>
          <w:left w:val="nil"/>
        </w:tcBorders>
      </w:tcPr>
    </w:tblStylePr>
    <w:tblStylePr w:type="swCell">
      <w:tblPr/>
      <w:tcPr>
        <w:tcBorders>
          <w:top w:val="double" w:sz="4" w:space="0" w:color="E0E9F4" w:themeColor="accent6"/>
          <w:right w:val="nil"/>
        </w:tcBorders>
      </w:tcPr>
    </w:tblStylePr>
  </w:style>
  <w:style w:type="table" w:styleId="Listetabel4">
    <w:name w:val="List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tcBorders>
        <w:shd w:val="clear" w:color="auto" w:fill="14143C" w:themeFill="text1"/>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4-farve1">
    <w:name w:val="List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tcBorders>
        <w:shd w:val="clear" w:color="auto" w:fill="14143C" w:themeFill="accent1"/>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4-farve2">
    <w:name w:val="List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tcBorders>
        <w:shd w:val="clear" w:color="auto" w:fill="72728A" w:themeFill="accent2"/>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4-farve3">
    <w:name w:val="List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tcBorders>
        <w:shd w:val="clear" w:color="auto" w:fill="B9B9C5" w:themeFill="accent3"/>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4-farve4">
    <w:name w:val="List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tcBorders>
        <w:shd w:val="clear" w:color="auto" w:fill="96B4DC" w:themeFill="accent4"/>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4-farve5">
    <w:name w:val="List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tcBorders>
        <w:shd w:val="clear" w:color="auto" w:fill="C0D2EA" w:themeFill="accent5"/>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4-farve6">
    <w:name w:val="List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tcBorders>
        <w:shd w:val="clear" w:color="auto" w:fill="E0E9F4" w:themeFill="accent6"/>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5-mrk">
    <w:name w:val="List Table 5 Dark"/>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text1"/>
        <w:left w:val="single" w:sz="24" w:space="0" w:color="14143C" w:themeColor="text1"/>
        <w:bottom w:val="single" w:sz="24" w:space="0" w:color="14143C" w:themeColor="text1"/>
        <w:right w:val="single" w:sz="24" w:space="0" w:color="14143C" w:themeColor="text1"/>
      </w:tblBorders>
    </w:tblPr>
    <w:tcPr>
      <w:shd w:val="clear" w:color="auto" w:fill="14143C"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1">
    <w:name w:val="List Table 5 Dark Accent 1"/>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accent1"/>
        <w:left w:val="single" w:sz="24" w:space="0" w:color="14143C" w:themeColor="accent1"/>
        <w:bottom w:val="single" w:sz="24" w:space="0" w:color="14143C" w:themeColor="accent1"/>
        <w:right w:val="single" w:sz="24" w:space="0" w:color="14143C" w:themeColor="accent1"/>
      </w:tblBorders>
    </w:tblPr>
    <w:tcPr>
      <w:shd w:val="clear" w:color="auto" w:fill="14143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2">
    <w:name w:val="List Table 5 Dark Accent 2"/>
    <w:basedOn w:val="Tabel-Normal"/>
    <w:uiPriority w:val="50"/>
    <w:rsid w:val="004A00AA"/>
    <w:pPr>
      <w:spacing w:line="240" w:lineRule="auto"/>
    </w:pPr>
    <w:rPr>
      <w:color w:val="FFFFFF" w:themeColor="background1"/>
    </w:rPr>
    <w:tblPr>
      <w:tblStyleRowBandSize w:val="1"/>
      <w:tblStyleColBandSize w:val="1"/>
      <w:tblBorders>
        <w:top w:val="single" w:sz="24" w:space="0" w:color="72728A" w:themeColor="accent2"/>
        <w:left w:val="single" w:sz="24" w:space="0" w:color="72728A" w:themeColor="accent2"/>
        <w:bottom w:val="single" w:sz="24" w:space="0" w:color="72728A" w:themeColor="accent2"/>
        <w:right w:val="single" w:sz="24" w:space="0" w:color="72728A" w:themeColor="accent2"/>
      </w:tblBorders>
    </w:tblPr>
    <w:tcPr>
      <w:shd w:val="clear" w:color="auto" w:fill="72728A"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3">
    <w:name w:val="List Table 5 Dark Accent 3"/>
    <w:basedOn w:val="Tabel-Normal"/>
    <w:uiPriority w:val="50"/>
    <w:rsid w:val="004A00AA"/>
    <w:pPr>
      <w:spacing w:line="240" w:lineRule="auto"/>
    </w:pPr>
    <w:rPr>
      <w:color w:val="FFFFFF" w:themeColor="background1"/>
    </w:rPr>
    <w:tblPr>
      <w:tblStyleRowBandSize w:val="1"/>
      <w:tblStyleColBandSize w:val="1"/>
      <w:tblBorders>
        <w:top w:val="single" w:sz="24" w:space="0" w:color="B9B9C5" w:themeColor="accent3"/>
        <w:left w:val="single" w:sz="24" w:space="0" w:color="B9B9C5" w:themeColor="accent3"/>
        <w:bottom w:val="single" w:sz="24" w:space="0" w:color="B9B9C5" w:themeColor="accent3"/>
        <w:right w:val="single" w:sz="24" w:space="0" w:color="B9B9C5" w:themeColor="accent3"/>
      </w:tblBorders>
    </w:tblPr>
    <w:tcPr>
      <w:shd w:val="clear" w:color="auto" w:fill="B9B9C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4">
    <w:name w:val="List Table 5 Dark Accent 4"/>
    <w:basedOn w:val="Tabel-Normal"/>
    <w:uiPriority w:val="50"/>
    <w:rsid w:val="004A00AA"/>
    <w:pPr>
      <w:spacing w:line="240" w:lineRule="auto"/>
    </w:pPr>
    <w:rPr>
      <w:color w:val="FFFFFF" w:themeColor="background1"/>
    </w:rPr>
    <w:tblPr>
      <w:tblStyleRowBandSize w:val="1"/>
      <w:tblStyleColBandSize w:val="1"/>
      <w:tblBorders>
        <w:top w:val="single" w:sz="24" w:space="0" w:color="96B4DC" w:themeColor="accent4"/>
        <w:left w:val="single" w:sz="24" w:space="0" w:color="96B4DC" w:themeColor="accent4"/>
        <w:bottom w:val="single" w:sz="24" w:space="0" w:color="96B4DC" w:themeColor="accent4"/>
        <w:right w:val="single" w:sz="24" w:space="0" w:color="96B4DC" w:themeColor="accent4"/>
      </w:tblBorders>
    </w:tblPr>
    <w:tcPr>
      <w:shd w:val="clear" w:color="auto" w:fill="96B4DC"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5">
    <w:name w:val="List Table 5 Dark Accent 5"/>
    <w:basedOn w:val="Tabel-Normal"/>
    <w:uiPriority w:val="50"/>
    <w:rsid w:val="004A00AA"/>
    <w:pPr>
      <w:spacing w:line="240" w:lineRule="auto"/>
    </w:pPr>
    <w:rPr>
      <w:color w:val="FFFFFF" w:themeColor="background1"/>
    </w:rPr>
    <w:tblPr>
      <w:tblStyleRowBandSize w:val="1"/>
      <w:tblStyleColBandSize w:val="1"/>
      <w:tblBorders>
        <w:top w:val="single" w:sz="24" w:space="0" w:color="C0D2EA" w:themeColor="accent5"/>
        <w:left w:val="single" w:sz="24" w:space="0" w:color="C0D2EA" w:themeColor="accent5"/>
        <w:bottom w:val="single" w:sz="24" w:space="0" w:color="C0D2EA" w:themeColor="accent5"/>
        <w:right w:val="single" w:sz="24" w:space="0" w:color="C0D2EA" w:themeColor="accent5"/>
      </w:tblBorders>
    </w:tblPr>
    <w:tcPr>
      <w:shd w:val="clear" w:color="auto" w:fill="C0D2E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6">
    <w:name w:val="List Table 5 Dark Accent 6"/>
    <w:basedOn w:val="Tabel-Normal"/>
    <w:uiPriority w:val="50"/>
    <w:rsid w:val="004A00AA"/>
    <w:pPr>
      <w:spacing w:line="240" w:lineRule="auto"/>
    </w:pPr>
    <w:rPr>
      <w:color w:val="FFFFFF" w:themeColor="background1"/>
    </w:rPr>
    <w:tblPr>
      <w:tblStyleRowBandSize w:val="1"/>
      <w:tblStyleColBandSize w:val="1"/>
      <w:tblBorders>
        <w:top w:val="single" w:sz="24" w:space="0" w:color="E0E9F4" w:themeColor="accent6"/>
        <w:left w:val="single" w:sz="24" w:space="0" w:color="E0E9F4" w:themeColor="accent6"/>
        <w:bottom w:val="single" w:sz="24" w:space="0" w:color="E0E9F4" w:themeColor="accent6"/>
        <w:right w:val="single" w:sz="24" w:space="0" w:color="E0E9F4" w:themeColor="accent6"/>
      </w:tblBorders>
    </w:tblPr>
    <w:tcPr>
      <w:shd w:val="clear" w:color="auto" w:fill="E0E9F4"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6-farverig">
    <w:name w:val="List Table 6 Colorful"/>
    <w:basedOn w:val="Tabel-Normal"/>
    <w:uiPriority w:val="51"/>
    <w:rsid w:val="004A00AA"/>
    <w:pPr>
      <w:spacing w:line="240" w:lineRule="auto"/>
    </w:pPr>
    <w:rPr>
      <w:color w:val="14143C" w:themeColor="text1"/>
    </w:rPr>
    <w:tblPr>
      <w:tblStyleRowBandSize w:val="1"/>
      <w:tblStyleColBandSize w:val="1"/>
      <w:tblBorders>
        <w:top w:val="single" w:sz="4" w:space="0" w:color="14143C" w:themeColor="text1"/>
        <w:bottom w:val="single" w:sz="4" w:space="0" w:color="14143C" w:themeColor="text1"/>
      </w:tblBorders>
    </w:tblPr>
    <w:tblStylePr w:type="firstRow">
      <w:rPr>
        <w:b/>
        <w:bCs/>
      </w:rPr>
      <w:tblPr/>
      <w:tcPr>
        <w:tcBorders>
          <w:bottom w:val="single" w:sz="4" w:space="0" w:color="14143C" w:themeColor="text1"/>
        </w:tcBorders>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6-farverig-farve1">
    <w:name w:val="List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14143C" w:themeColor="accent1"/>
        <w:bottom w:val="single" w:sz="4" w:space="0" w:color="14143C" w:themeColor="accent1"/>
      </w:tblBorders>
    </w:tblPr>
    <w:tblStylePr w:type="firstRow">
      <w:rPr>
        <w:b/>
        <w:bCs/>
      </w:rPr>
      <w:tblPr/>
      <w:tcPr>
        <w:tcBorders>
          <w:bottom w:val="single" w:sz="4" w:space="0" w:color="14143C" w:themeColor="accent1"/>
        </w:tcBorders>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6-farverig-farve2">
    <w:name w:val="List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72728A" w:themeColor="accent2"/>
        <w:bottom w:val="single" w:sz="4" w:space="0" w:color="72728A" w:themeColor="accent2"/>
      </w:tblBorders>
    </w:tblPr>
    <w:tblStylePr w:type="firstRow">
      <w:rPr>
        <w:b/>
        <w:bCs/>
      </w:rPr>
      <w:tblPr/>
      <w:tcPr>
        <w:tcBorders>
          <w:bottom w:val="single" w:sz="4" w:space="0" w:color="72728A" w:themeColor="accent2"/>
        </w:tcBorders>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6-farverig-farve3">
    <w:name w:val="List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B9B9C5" w:themeColor="accent3"/>
        <w:bottom w:val="single" w:sz="4" w:space="0" w:color="B9B9C5" w:themeColor="accent3"/>
      </w:tblBorders>
    </w:tblPr>
    <w:tblStylePr w:type="firstRow">
      <w:rPr>
        <w:b/>
        <w:bCs/>
      </w:rPr>
      <w:tblPr/>
      <w:tcPr>
        <w:tcBorders>
          <w:bottom w:val="single" w:sz="4" w:space="0" w:color="B9B9C5" w:themeColor="accent3"/>
        </w:tcBorders>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6-farverig-farve4">
    <w:name w:val="List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96B4DC" w:themeColor="accent4"/>
        <w:bottom w:val="single" w:sz="4" w:space="0" w:color="96B4DC" w:themeColor="accent4"/>
      </w:tblBorders>
    </w:tblPr>
    <w:tblStylePr w:type="firstRow">
      <w:rPr>
        <w:b/>
        <w:bCs/>
      </w:rPr>
      <w:tblPr/>
      <w:tcPr>
        <w:tcBorders>
          <w:bottom w:val="single" w:sz="4" w:space="0" w:color="96B4DC" w:themeColor="accent4"/>
        </w:tcBorders>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6-farverig-farve5">
    <w:name w:val="List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C0D2EA" w:themeColor="accent5"/>
        <w:bottom w:val="single" w:sz="4" w:space="0" w:color="C0D2EA" w:themeColor="accent5"/>
      </w:tblBorders>
    </w:tblPr>
    <w:tblStylePr w:type="firstRow">
      <w:rPr>
        <w:b/>
        <w:bCs/>
      </w:rPr>
      <w:tblPr/>
      <w:tcPr>
        <w:tcBorders>
          <w:bottom w:val="single" w:sz="4" w:space="0" w:color="C0D2EA" w:themeColor="accent5"/>
        </w:tcBorders>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6-farverig-farve6">
    <w:name w:val="List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0E9F4" w:themeColor="accent6"/>
        <w:bottom w:val="single" w:sz="4" w:space="0" w:color="E0E9F4" w:themeColor="accent6"/>
      </w:tblBorders>
    </w:tblPr>
    <w:tblStylePr w:type="firstRow">
      <w:rPr>
        <w:b/>
        <w:bCs/>
      </w:rPr>
      <w:tblPr/>
      <w:tcPr>
        <w:tcBorders>
          <w:bottom w:val="single" w:sz="4" w:space="0" w:color="E0E9F4" w:themeColor="accent6"/>
        </w:tcBorders>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7-farverig">
    <w:name w:val="List Table 7 Colorful"/>
    <w:basedOn w:val="Tabel-Normal"/>
    <w:uiPriority w:val="52"/>
    <w:rsid w:val="004A00AA"/>
    <w:pPr>
      <w:spacing w:line="240" w:lineRule="auto"/>
    </w:pPr>
    <w:rPr>
      <w:color w:val="14143C"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text1"/>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1">
    <w:name w:val="List Table 7 Colorful Accent 1"/>
    <w:basedOn w:val="Tabel-Normal"/>
    <w:uiPriority w:val="52"/>
    <w:rsid w:val="004A00AA"/>
    <w:pPr>
      <w:spacing w:line="240" w:lineRule="auto"/>
    </w:pPr>
    <w:rPr>
      <w:color w:val="0F0F2C"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accent1"/>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2">
    <w:name w:val="List Table 7 Colorful Accent 2"/>
    <w:basedOn w:val="Tabel-Normal"/>
    <w:uiPriority w:val="52"/>
    <w:rsid w:val="004A00AA"/>
    <w:pPr>
      <w:spacing w:line="240" w:lineRule="auto"/>
    </w:pPr>
    <w:rPr>
      <w:color w:val="55556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2728A"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2728A"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2728A"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2728A" w:themeColor="accent2"/>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3">
    <w:name w:val="List Table 7 Colorful Accent 3"/>
    <w:basedOn w:val="Tabel-Normal"/>
    <w:uiPriority w:val="52"/>
    <w:rsid w:val="004A00AA"/>
    <w:pPr>
      <w:spacing w:line="240" w:lineRule="auto"/>
    </w:pPr>
    <w:rPr>
      <w:color w:val="848499"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9B9C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9B9C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9B9C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9B9C5" w:themeColor="accent3"/>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4">
    <w:name w:val="List Table 7 Colorful Accent 4"/>
    <w:basedOn w:val="Tabel-Normal"/>
    <w:uiPriority w:val="52"/>
    <w:rsid w:val="004A00AA"/>
    <w:pPr>
      <w:spacing w:line="240" w:lineRule="auto"/>
    </w:pPr>
    <w:rPr>
      <w:color w:val="5082C4"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B4DC"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B4DC"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B4DC"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B4DC" w:themeColor="accent4"/>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5">
    <w:name w:val="List Table 7 Colorful Accent 5"/>
    <w:basedOn w:val="Tabel-Normal"/>
    <w:uiPriority w:val="52"/>
    <w:rsid w:val="004A00AA"/>
    <w:pPr>
      <w:spacing w:line="240" w:lineRule="auto"/>
    </w:pPr>
    <w:rPr>
      <w:color w:val="6F98C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D2E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D2E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D2E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D2EA" w:themeColor="accent5"/>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6">
    <w:name w:val="List Table 7 Colorful Accent 6"/>
    <w:basedOn w:val="Tabel-Normal"/>
    <w:uiPriority w:val="52"/>
    <w:rsid w:val="004A00AA"/>
    <w:pPr>
      <w:spacing w:line="240" w:lineRule="auto"/>
    </w:pPr>
    <w:rPr>
      <w:color w:val="89ABD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0E9F4"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0E9F4"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0E9F4"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0E9F4" w:themeColor="accent6"/>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kst">
    <w:name w:val="macro"/>
    <w:link w:val="MakrotekstTegn"/>
    <w:uiPriority w:val="99"/>
    <w:semiHidden/>
    <w:rsid w:val="004A00AA"/>
    <w:pPr>
      <w:tabs>
        <w:tab w:val="left" w:pos="480"/>
        <w:tab w:val="left" w:pos="960"/>
        <w:tab w:val="left" w:pos="1440"/>
        <w:tab w:val="left" w:pos="1920"/>
        <w:tab w:val="left" w:pos="2400"/>
        <w:tab w:val="left" w:pos="2880"/>
        <w:tab w:val="left" w:pos="3360"/>
        <w:tab w:val="left" w:pos="3840"/>
        <w:tab w:val="left" w:pos="4320"/>
      </w:tabs>
    </w:pPr>
    <w:rPr>
      <w:sz w:val="20"/>
      <w:szCs w:val="20"/>
    </w:rPr>
  </w:style>
  <w:style w:type="character" w:customStyle="1" w:styleId="MakrotekstTegn">
    <w:name w:val="Makrotekst Tegn"/>
    <w:basedOn w:val="Standardskrifttypeiafsnit"/>
    <w:link w:val="Makrotekst"/>
    <w:uiPriority w:val="99"/>
    <w:semiHidden/>
    <w:rsid w:val="004A00AA"/>
    <w:rPr>
      <w:sz w:val="20"/>
      <w:szCs w:val="20"/>
    </w:rPr>
  </w:style>
  <w:style w:type="table" w:styleId="Mediumgitter1">
    <w:name w:val="Medium Grid 1"/>
    <w:basedOn w:val="Tabel-Normal"/>
    <w:uiPriority w:val="67"/>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insideV w:val="single" w:sz="8" w:space="0" w:color="2F2F8C" w:themeColor="text1" w:themeTint="BF"/>
      </w:tblBorders>
    </w:tblPr>
    <w:tcPr>
      <w:shd w:val="clear" w:color="auto" w:fill="AFAFE4" w:themeFill="text1" w:themeFillTint="3F"/>
    </w:tcPr>
    <w:tblStylePr w:type="firstRow">
      <w:rPr>
        <w:b/>
        <w:bCs/>
      </w:rPr>
    </w:tblStylePr>
    <w:tblStylePr w:type="lastRow">
      <w:rPr>
        <w:b/>
        <w:bCs/>
      </w:rPr>
      <w:tblPr/>
      <w:tcPr>
        <w:tcBorders>
          <w:top w:val="single" w:sz="18" w:space="0" w:color="2F2F8C" w:themeColor="text1" w:themeTint="BF"/>
        </w:tcBorders>
      </w:tcPr>
    </w:tblStylePr>
    <w:tblStylePr w:type="firstCol">
      <w:rPr>
        <w:b/>
        <w:bCs/>
      </w:rPr>
    </w:tblStylePr>
    <w:tblStylePr w:type="lastCol">
      <w:rPr>
        <w:b/>
        <w:bCs/>
      </w:r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Mediumgitter1-fremhvningsfarve1">
    <w:name w:val="Medium Grid 1 Accent 1"/>
    <w:basedOn w:val="Tabel-Normal"/>
    <w:uiPriority w:val="67"/>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insideV w:val="single" w:sz="8" w:space="0" w:color="2F2F8C" w:themeColor="accent1" w:themeTint="BF"/>
      </w:tblBorders>
    </w:tblPr>
    <w:tcPr>
      <w:shd w:val="clear" w:color="auto" w:fill="AFAFE4" w:themeFill="accent1" w:themeFillTint="3F"/>
    </w:tcPr>
    <w:tblStylePr w:type="firstRow">
      <w:rPr>
        <w:b/>
        <w:bCs/>
      </w:rPr>
    </w:tblStylePr>
    <w:tblStylePr w:type="lastRow">
      <w:rPr>
        <w:b/>
        <w:bCs/>
      </w:rPr>
      <w:tblPr/>
      <w:tcPr>
        <w:tcBorders>
          <w:top w:val="single" w:sz="18" w:space="0" w:color="2F2F8C" w:themeColor="accent1" w:themeTint="BF"/>
        </w:tcBorders>
      </w:tcPr>
    </w:tblStylePr>
    <w:tblStylePr w:type="firstCol">
      <w:rPr>
        <w:b/>
        <w:bCs/>
      </w:rPr>
    </w:tblStylePr>
    <w:tblStylePr w:type="lastCol">
      <w:rPr>
        <w:b/>
        <w:bCs/>
      </w:r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Mediumgitter1-fremhvningsfarve2">
    <w:name w:val="Medium Grid 1 Accent 2"/>
    <w:basedOn w:val="Tabel-Normal"/>
    <w:uiPriority w:val="67"/>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insideV w:val="single" w:sz="8" w:space="0" w:color="9595A7" w:themeColor="accent2" w:themeTint="BF"/>
      </w:tblBorders>
    </w:tblPr>
    <w:tcPr>
      <w:shd w:val="clear" w:color="auto" w:fill="DBDBE2" w:themeFill="accent2" w:themeFillTint="3F"/>
    </w:tcPr>
    <w:tblStylePr w:type="firstRow">
      <w:rPr>
        <w:b/>
        <w:bCs/>
      </w:rPr>
    </w:tblStylePr>
    <w:tblStylePr w:type="lastRow">
      <w:rPr>
        <w:b/>
        <w:bCs/>
      </w:rPr>
      <w:tblPr/>
      <w:tcPr>
        <w:tcBorders>
          <w:top w:val="single" w:sz="18" w:space="0" w:color="9595A7" w:themeColor="accent2" w:themeTint="BF"/>
        </w:tcBorders>
      </w:tcPr>
    </w:tblStylePr>
    <w:tblStylePr w:type="firstCol">
      <w:rPr>
        <w:b/>
        <w:bCs/>
      </w:rPr>
    </w:tblStylePr>
    <w:tblStylePr w:type="lastCol">
      <w:rPr>
        <w:b/>
        <w:bCs/>
      </w:r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Mediumgitter1-fremhvningsfarve3">
    <w:name w:val="Medium Grid 1 Accent 3"/>
    <w:basedOn w:val="Tabel-Normal"/>
    <w:uiPriority w:val="67"/>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insideV w:val="single" w:sz="8" w:space="0" w:color="CACAD3" w:themeColor="accent3" w:themeTint="BF"/>
      </w:tblBorders>
    </w:tblPr>
    <w:tcPr>
      <w:shd w:val="clear" w:color="auto" w:fill="EDEDF0" w:themeFill="accent3" w:themeFillTint="3F"/>
    </w:tcPr>
    <w:tblStylePr w:type="firstRow">
      <w:rPr>
        <w:b/>
        <w:bCs/>
      </w:rPr>
    </w:tblStylePr>
    <w:tblStylePr w:type="lastRow">
      <w:rPr>
        <w:b/>
        <w:bCs/>
      </w:rPr>
      <w:tblPr/>
      <w:tcPr>
        <w:tcBorders>
          <w:top w:val="single" w:sz="18" w:space="0" w:color="CACAD3" w:themeColor="accent3" w:themeTint="BF"/>
        </w:tcBorders>
      </w:tcPr>
    </w:tblStylePr>
    <w:tblStylePr w:type="firstCol">
      <w:rPr>
        <w:b/>
        <w:bCs/>
      </w:rPr>
    </w:tblStylePr>
    <w:tblStylePr w:type="lastCol">
      <w:rPr>
        <w:b/>
        <w:bCs/>
      </w:r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Mediumgitter1-fremhvningsfarve4">
    <w:name w:val="Medium Grid 1 Accent 4"/>
    <w:basedOn w:val="Tabel-Normal"/>
    <w:uiPriority w:val="67"/>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insideV w:val="single" w:sz="8" w:space="0" w:color="B0C6E4" w:themeColor="accent4" w:themeTint="BF"/>
      </w:tblBorders>
    </w:tblPr>
    <w:tcPr>
      <w:shd w:val="clear" w:color="auto" w:fill="E5ECF6" w:themeFill="accent4" w:themeFillTint="3F"/>
    </w:tcPr>
    <w:tblStylePr w:type="firstRow">
      <w:rPr>
        <w:b/>
        <w:bCs/>
      </w:rPr>
    </w:tblStylePr>
    <w:tblStylePr w:type="lastRow">
      <w:rPr>
        <w:b/>
        <w:bCs/>
      </w:rPr>
      <w:tblPr/>
      <w:tcPr>
        <w:tcBorders>
          <w:top w:val="single" w:sz="18" w:space="0" w:color="B0C6E4" w:themeColor="accent4" w:themeTint="BF"/>
        </w:tcBorders>
      </w:tcPr>
    </w:tblStylePr>
    <w:tblStylePr w:type="firstCol">
      <w:rPr>
        <w:b/>
        <w:bCs/>
      </w:rPr>
    </w:tblStylePr>
    <w:tblStylePr w:type="lastCol">
      <w:rPr>
        <w:b/>
        <w:bCs/>
      </w:r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Mediumgitter1-fremhvningsfarve5">
    <w:name w:val="Medium Grid 1 Accent 5"/>
    <w:basedOn w:val="Tabel-Normal"/>
    <w:uiPriority w:val="67"/>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insideV w:val="single" w:sz="8" w:space="0" w:color="CFDDEF" w:themeColor="accent5" w:themeTint="BF"/>
      </w:tblBorders>
    </w:tblPr>
    <w:tcPr>
      <w:shd w:val="clear" w:color="auto" w:fill="EFF3F9" w:themeFill="accent5" w:themeFillTint="3F"/>
    </w:tcPr>
    <w:tblStylePr w:type="firstRow">
      <w:rPr>
        <w:b/>
        <w:bCs/>
      </w:rPr>
    </w:tblStylePr>
    <w:tblStylePr w:type="lastRow">
      <w:rPr>
        <w:b/>
        <w:bCs/>
      </w:rPr>
      <w:tblPr/>
      <w:tcPr>
        <w:tcBorders>
          <w:top w:val="single" w:sz="18" w:space="0" w:color="CFDDEF" w:themeColor="accent5" w:themeTint="BF"/>
        </w:tcBorders>
      </w:tcPr>
    </w:tblStylePr>
    <w:tblStylePr w:type="firstCol">
      <w:rPr>
        <w:b/>
        <w:bCs/>
      </w:rPr>
    </w:tblStylePr>
    <w:tblStylePr w:type="lastCol">
      <w:rPr>
        <w:b/>
        <w:bCs/>
      </w:r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Mediumgitter1-fremhvningsfarve6">
    <w:name w:val="Medium Grid 1 Accent 6"/>
    <w:basedOn w:val="Tabel-Normal"/>
    <w:uiPriority w:val="67"/>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insideV w:val="single" w:sz="8" w:space="0" w:color="E7EEF6" w:themeColor="accent6" w:themeTint="BF"/>
      </w:tblBorders>
    </w:tblPr>
    <w:tcPr>
      <w:shd w:val="clear" w:color="auto" w:fill="F7F9FC" w:themeFill="accent6" w:themeFillTint="3F"/>
    </w:tcPr>
    <w:tblStylePr w:type="firstRow">
      <w:rPr>
        <w:b/>
        <w:bCs/>
      </w:rPr>
    </w:tblStylePr>
    <w:tblStylePr w:type="lastRow">
      <w:rPr>
        <w:b/>
        <w:bCs/>
      </w:rPr>
      <w:tblPr/>
      <w:tcPr>
        <w:tcBorders>
          <w:top w:val="single" w:sz="18" w:space="0" w:color="E7EEF6" w:themeColor="accent6" w:themeTint="BF"/>
        </w:tcBorders>
      </w:tcPr>
    </w:tblStylePr>
    <w:tblStylePr w:type="firstCol">
      <w:rPr>
        <w:b/>
        <w:bCs/>
      </w:rPr>
    </w:tblStylePr>
    <w:tblStylePr w:type="lastCol">
      <w:rPr>
        <w:b/>
        <w:bCs/>
      </w:r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Mediumgitter2">
    <w:name w:val="Medium Grid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cPr>
      <w:shd w:val="clear" w:color="auto" w:fill="AFAFE4" w:themeFill="text1" w:themeFillTint="3F"/>
    </w:tcPr>
    <w:tblStylePr w:type="firstRow">
      <w:rPr>
        <w:b/>
        <w:bCs/>
        <w:color w:val="14143C" w:themeColor="text1"/>
      </w:rPr>
      <w:tblPr/>
      <w:tcPr>
        <w:shd w:val="clear" w:color="auto" w:fill="DFDFF4" w:themeFill="tex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text1" w:themeFillTint="33"/>
      </w:tcPr>
    </w:tblStylePr>
    <w:tblStylePr w:type="band1Vert">
      <w:tblPr/>
      <w:tcPr>
        <w:shd w:val="clear" w:color="auto" w:fill="5E5EC9" w:themeFill="text1" w:themeFillTint="7F"/>
      </w:tcPr>
    </w:tblStylePr>
    <w:tblStylePr w:type="band1Horz">
      <w:tblPr/>
      <w:tcPr>
        <w:tcBorders>
          <w:insideH w:val="single" w:sz="6" w:space="0" w:color="14143C" w:themeColor="text1"/>
          <w:insideV w:val="single" w:sz="6" w:space="0" w:color="14143C" w:themeColor="text1"/>
        </w:tcBorders>
        <w:shd w:val="clear" w:color="auto" w:fill="5E5EC9"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cPr>
      <w:shd w:val="clear" w:color="auto" w:fill="AFAFE4" w:themeFill="accent1" w:themeFillTint="3F"/>
    </w:tcPr>
    <w:tblStylePr w:type="firstRow">
      <w:rPr>
        <w:b/>
        <w:bCs/>
        <w:color w:val="14143C" w:themeColor="text1"/>
      </w:rPr>
      <w:tblPr/>
      <w:tcPr>
        <w:shd w:val="clear" w:color="auto" w:fill="DFDFF4" w:themeFill="accen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accent1" w:themeFillTint="33"/>
      </w:tcPr>
    </w:tblStylePr>
    <w:tblStylePr w:type="band1Vert">
      <w:tblPr/>
      <w:tcPr>
        <w:shd w:val="clear" w:color="auto" w:fill="5E5EC9" w:themeFill="accent1" w:themeFillTint="7F"/>
      </w:tcPr>
    </w:tblStylePr>
    <w:tblStylePr w:type="band1Horz">
      <w:tblPr/>
      <w:tcPr>
        <w:tcBorders>
          <w:insideH w:val="single" w:sz="6" w:space="0" w:color="14143C" w:themeColor="accent1"/>
          <w:insideV w:val="single" w:sz="6" w:space="0" w:color="14143C" w:themeColor="accent1"/>
        </w:tcBorders>
        <w:shd w:val="clear" w:color="auto" w:fill="5E5EC9"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cPr>
      <w:shd w:val="clear" w:color="auto" w:fill="DBDBE2" w:themeFill="accent2" w:themeFillTint="3F"/>
    </w:tcPr>
    <w:tblStylePr w:type="firstRow">
      <w:rPr>
        <w:b/>
        <w:bCs/>
        <w:color w:val="14143C" w:themeColor="text1"/>
      </w:rPr>
      <w:tblPr/>
      <w:tcPr>
        <w:shd w:val="clear" w:color="auto" w:fill="F1F1F3" w:themeFill="accent2"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2E2E7" w:themeFill="accent2" w:themeFillTint="33"/>
      </w:tcPr>
    </w:tblStylePr>
    <w:tblStylePr w:type="band1Vert">
      <w:tblPr/>
      <w:tcPr>
        <w:shd w:val="clear" w:color="auto" w:fill="B8B8C4" w:themeFill="accent2" w:themeFillTint="7F"/>
      </w:tcPr>
    </w:tblStylePr>
    <w:tblStylePr w:type="band1Horz">
      <w:tblPr/>
      <w:tcPr>
        <w:tcBorders>
          <w:insideH w:val="single" w:sz="6" w:space="0" w:color="72728A" w:themeColor="accent2"/>
          <w:insideV w:val="single" w:sz="6" w:space="0" w:color="72728A" w:themeColor="accent2"/>
        </w:tcBorders>
        <w:shd w:val="clear" w:color="auto" w:fill="B8B8C4"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cPr>
      <w:shd w:val="clear" w:color="auto" w:fill="EDEDF0" w:themeFill="accent3" w:themeFillTint="3F"/>
    </w:tcPr>
    <w:tblStylePr w:type="firstRow">
      <w:rPr>
        <w:b/>
        <w:bCs/>
        <w:color w:val="14143C" w:themeColor="text1"/>
      </w:rPr>
      <w:tblPr/>
      <w:tcPr>
        <w:shd w:val="clear" w:color="auto" w:fill="F8F8F9" w:themeFill="accent3"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0F0F3" w:themeFill="accent3" w:themeFillTint="33"/>
      </w:tcPr>
    </w:tblStylePr>
    <w:tblStylePr w:type="band1Vert">
      <w:tblPr/>
      <w:tcPr>
        <w:shd w:val="clear" w:color="auto" w:fill="DCDCE2" w:themeFill="accent3" w:themeFillTint="7F"/>
      </w:tcPr>
    </w:tblStylePr>
    <w:tblStylePr w:type="band1Horz">
      <w:tblPr/>
      <w:tcPr>
        <w:tcBorders>
          <w:insideH w:val="single" w:sz="6" w:space="0" w:color="B9B9C5" w:themeColor="accent3"/>
          <w:insideV w:val="single" w:sz="6" w:space="0" w:color="B9B9C5" w:themeColor="accent3"/>
        </w:tcBorders>
        <w:shd w:val="clear" w:color="auto" w:fill="DCDCE2"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cPr>
      <w:shd w:val="clear" w:color="auto" w:fill="E5ECF6" w:themeFill="accent4" w:themeFillTint="3F"/>
    </w:tcPr>
    <w:tblStylePr w:type="firstRow">
      <w:rPr>
        <w:b/>
        <w:bCs/>
        <w:color w:val="14143C" w:themeColor="text1"/>
      </w:rPr>
      <w:tblPr/>
      <w:tcPr>
        <w:shd w:val="clear" w:color="auto" w:fill="F4F7FB" w:themeFill="accent4"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AEFF8" w:themeFill="accent4" w:themeFillTint="33"/>
      </w:tcPr>
    </w:tblStylePr>
    <w:tblStylePr w:type="band1Vert">
      <w:tblPr/>
      <w:tcPr>
        <w:shd w:val="clear" w:color="auto" w:fill="CAD9ED" w:themeFill="accent4" w:themeFillTint="7F"/>
      </w:tcPr>
    </w:tblStylePr>
    <w:tblStylePr w:type="band1Horz">
      <w:tblPr/>
      <w:tcPr>
        <w:tcBorders>
          <w:insideH w:val="single" w:sz="6" w:space="0" w:color="96B4DC" w:themeColor="accent4"/>
          <w:insideV w:val="single" w:sz="6" w:space="0" w:color="96B4DC" w:themeColor="accent4"/>
        </w:tcBorders>
        <w:shd w:val="clear" w:color="auto" w:fill="CAD9ED"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cPr>
      <w:shd w:val="clear" w:color="auto" w:fill="EFF3F9" w:themeFill="accent5" w:themeFillTint="3F"/>
    </w:tcPr>
    <w:tblStylePr w:type="firstRow">
      <w:rPr>
        <w:b/>
        <w:bCs/>
        <w:color w:val="14143C" w:themeColor="text1"/>
      </w:rPr>
      <w:tblPr/>
      <w:tcPr>
        <w:shd w:val="clear" w:color="auto" w:fill="F8FAFD" w:themeFill="accent5"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2F5FA" w:themeFill="accent5" w:themeFillTint="33"/>
      </w:tcPr>
    </w:tblStylePr>
    <w:tblStylePr w:type="band1Vert">
      <w:tblPr/>
      <w:tcPr>
        <w:shd w:val="clear" w:color="auto" w:fill="DFE8F4" w:themeFill="accent5" w:themeFillTint="7F"/>
      </w:tcPr>
    </w:tblStylePr>
    <w:tblStylePr w:type="band1Horz">
      <w:tblPr/>
      <w:tcPr>
        <w:tcBorders>
          <w:insideH w:val="single" w:sz="6" w:space="0" w:color="C0D2EA" w:themeColor="accent5"/>
          <w:insideV w:val="single" w:sz="6" w:space="0" w:color="C0D2EA" w:themeColor="accent5"/>
        </w:tcBorders>
        <w:shd w:val="clear" w:color="auto" w:fill="DFE8F4"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cPr>
      <w:shd w:val="clear" w:color="auto" w:fill="F7F9FC" w:themeFill="accent6" w:themeFillTint="3F"/>
    </w:tcPr>
    <w:tblStylePr w:type="firstRow">
      <w:rPr>
        <w:b/>
        <w:bCs/>
        <w:color w:val="14143C" w:themeColor="text1"/>
      </w:rPr>
      <w:tblPr/>
      <w:tcPr>
        <w:shd w:val="clear" w:color="auto" w:fill="FBFCFE" w:themeFill="accent6"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8FAFC" w:themeFill="accent6" w:themeFillTint="33"/>
      </w:tcPr>
    </w:tblStylePr>
    <w:tblStylePr w:type="band1Vert">
      <w:tblPr/>
      <w:tcPr>
        <w:shd w:val="clear" w:color="auto" w:fill="EFF3F9" w:themeFill="accent6" w:themeFillTint="7F"/>
      </w:tcPr>
    </w:tblStylePr>
    <w:tblStylePr w:type="band1Horz">
      <w:tblPr/>
      <w:tcPr>
        <w:tcBorders>
          <w:insideH w:val="single" w:sz="6" w:space="0" w:color="E0E9F4" w:themeColor="accent6"/>
          <w:insideV w:val="single" w:sz="6" w:space="0" w:color="E0E9F4" w:themeColor="accent6"/>
        </w:tcBorders>
        <w:shd w:val="clear" w:color="auto" w:fill="EFF3F9"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text1" w:themeFillTint="7F"/>
      </w:tcPr>
    </w:tblStylePr>
  </w:style>
  <w:style w:type="table" w:styleId="Mediumgitter3-fremhvningsfarve1">
    <w:name w:val="Medium Grid 3 Accent 1"/>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accent1" w:themeFillTint="7F"/>
      </w:tcPr>
    </w:tblStylePr>
  </w:style>
  <w:style w:type="table" w:styleId="Mediumgitter3-fremhvningsfarve2">
    <w:name w:val="Medium Grid 3 Accent 2"/>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DBE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2728A"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2728A"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8B8C4"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8B8C4" w:themeFill="accent2" w:themeFillTint="7F"/>
      </w:tcPr>
    </w:tblStylePr>
  </w:style>
  <w:style w:type="table" w:styleId="Mediumgitter3-fremhvningsfarve3">
    <w:name w:val="Medium Grid 3 Accent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DEDF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9B9C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9B9C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CDCE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CDCE2" w:themeFill="accent3" w:themeFillTint="7F"/>
      </w:tcPr>
    </w:tblStylePr>
  </w:style>
  <w:style w:type="table" w:styleId="Mediumgitter3-fremhvningsfarve4">
    <w:name w:val="Medium Grid 3 Accent 4"/>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CF6"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B4DC"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B4DC"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D9E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D9ED" w:themeFill="accent4" w:themeFillTint="7F"/>
      </w:tcPr>
    </w:tblStylePr>
  </w:style>
  <w:style w:type="table" w:styleId="Mediumgitter3-fremhvningsfarve5">
    <w:name w:val="Medium Grid 3 Accent 5"/>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F3F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D2E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D2E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E8F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E8F4" w:themeFill="accent5" w:themeFillTint="7F"/>
      </w:tcPr>
    </w:tblStylePr>
  </w:style>
  <w:style w:type="table" w:styleId="Mediumgitter3-fremhvningsfarve6">
    <w:name w:val="Medium Grid 3 Accent 6"/>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F9F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0E9F4"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0E9F4"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F3F9"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F3F9" w:themeFill="accent6" w:themeFillTint="7F"/>
      </w:tcPr>
    </w:tblStylePr>
  </w:style>
  <w:style w:type="table" w:styleId="Mediumliste1">
    <w:name w:val="Medium Lis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text1"/>
        <w:bottom w:val="single" w:sz="8" w:space="0" w:color="14143C" w:themeColor="text1"/>
      </w:tblBorders>
    </w:tblPr>
    <w:tblStylePr w:type="firstRow">
      <w:rPr>
        <w:rFonts w:asciiTheme="majorHAnsi" w:eastAsiaTheme="majorEastAsia" w:hAnsiTheme="majorHAnsi" w:cstheme="majorBidi"/>
      </w:rPr>
      <w:tblPr/>
      <w:tcPr>
        <w:tcBorders>
          <w:top w:val="nil"/>
          <w:bottom w:val="single" w:sz="8" w:space="0" w:color="14143C" w:themeColor="text1"/>
        </w:tcBorders>
      </w:tcPr>
    </w:tblStylePr>
    <w:tblStylePr w:type="lastRow">
      <w:rPr>
        <w:b/>
        <w:bCs/>
        <w:color w:val="14143C" w:themeColor="text2"/>
      </w:rPr>
      <w:tblPr/>
      <w:tcPr>
        <w:tcBorders>
          <w:top w:val="single" w:sz="8" w:space="0" w:color="14143C" w:themeColor="text1"/>
          <w:bottom w:val="single" w:sz="8" w:space="0" w:color="14143C" w:themeColor="text1"/>
        </w:tcBorders>
      </w:tcPr>
    </w:tblStylePr>
    <w:tblStylePr w:type="firstCol">
      <w:rPr>
        <w:b/>
        <w:bCs/>
      </w:rPr>
    </w:tblStylePr>
    <w:tblStylePr w:type="lastCol">
      <w:rPr>
        <w:b/>
        <w:bCs/>
      </w:rPr>
      <w:tblPr/>
      <w:tcPr>
        <w:tcBorders>
          <w:top w:val="single" w:sz="8" w:space="0" w:color="14143C" w:themeColor="text1"/>
          <w:bottom w:val="single" w:sz="8" w:space="0" w:color="14143C" w:themeColor="text1"/>
        </w:tcBorders>
      </w:tcPr>
    </w:tblStylePr>
    <w:tblStylePr w:type="band1Vert">
      <w:tblPr/>
      <w:tcPr>
        <w:shd w:val="clear" w:color="auto" w:fill="AFAFE4" w:themeFill="text1" w:themeFillTint="3F"/>
      </w:tcPr>
    </w:tblStylePr>
    <w:tblStylePr w:type="band1Horz">
      <w:tblPr/>
      <w:tcPr>
        <w:shd w:val="clear" w:color="auto" w:fill="AFAFE4" w:themeFill="text1" w:themeFillTint="3F"/>
      </w:tcPr>
    </w:tblStylePr>
  </w:style>
  <w:style w:type="table" w:styleId="Mediumliste1-farve1">
    <w:name w:val="Medium List 1 Accen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accent1"/>
        <w:bottom w:val="single" w:sz="8" w:space="0" w:color="14143C" w:themeColor="accent1"/>
      </w:tblBorders>
    </w:tblPr>
    <w:tblStylePr w:type="firstRow">
      <w:rPr>
        <w:rFonts w:asciiTheme="majorHAnsi" w:eastAsiaTheme="majorEastAsia" w:hAnsiTheme="majorHAnsi" w:cstheme="majorBidi"/>
      </w:rPr>
      <w:tblPr/>
      <w:tcPr>
        <w:tcBorders>
          <w:top w:val="nil"/>
          <w:bottom w:val="single" w:sz="8" w:space="0" w:color="14143C" w:themeColor="accent1"/>
        </w:tcBorders>
      </w:tcPr>
    </w:tblStylePr>
    <w:tblStylePr w:type="lastRow">
      <w:rPr>
        <w:b/>
        <w:bCs/>
        <w:color w:val="14143C" w:themeColor="text2"/>
      </w:rPr>
      <w:tblPr/>
      <w:tcPr>
        <w:tcBorders>
          <w:top w:val="single" w:sz="8" w:space="0" w:color="14143C" w:themeColor="accent1"/>
          <w:bottom w:val="single" w:sz="8" w:space="0" w:color="14143C" w:themeColor="accent1"/>
        </w:tcBorders>
      </w:tcPr>
    </w:tblStylePr>
    <w:tblStylePr w:type="firstCol">
      <w:rPr>
        <w:b/>
        <w:bCs/>
      </w:rPr>
    </w:tblStylePr>
    <w:tblStylePr w:type="lastCol">
      <w:rPr>
        <w:b/>
        <w:bCs/>
      </w:rPr>
      <w:tblPr/>
      <w:tcPr>
        <w:tcBorders>
          <w:top w:val="single" w:sz="8" w:space="0" w:color="14143C" w:themeColor="accent1"/>
          <w:bottom w:val="single" w:sz="8" w:space="0" w:color="14143C" w:themeColor="accent1"/>
        </w:tcBorders>
      </w:tcPr>
    </w:tblStylePr>
    <w:tblStylePr w:type="band1Vert">
      <w:tblPr/>
      <w:tcPr>
        <w:shd w:val="clear" w:color="auto" w:fill="AFAFE4" w:themeFill="accent1" w:themeFillTint="3F"/>
      </w:tcPr>
    </w:tblStylePr>
    <w:tblStylePr w:type="band1Horz">
      <w:tblPr/>
      <w:tcPr>
        <w:shd w:val="clear" w:color="auto" w:fill="AFAFE4" w:themeFill="accent1" w:themeFillTint="3F"/>
      </w:tcPr>
    </w:tblStylePr>
  </w:style>
  <w:style w:type="table" w:styleId="Mediumliste1-fremhvningsfarve2">
    <w:name w:val="Medium List 1 Accent 2"/>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72728A" w:themeColor="accent2"/>
        <w:bottom w:val="single" w:sz="8" w:space="0" w:color="72728A" w:themeColor="accent2"/>
      </w:tblBorders>
    </w:tblPr>
    <w:tblStylePr w:type="firstRow">
      <w:rPr>
        <w:rFonts w:asciiTheme="majorHAnsi" w:eastAsiaTheme="majorEastAsia" w:hAnsiTheme="majorHAnsi" w:cstheme="majorBidi"/>
      </w:rPr>
      <w:tblPr/>
      <w:tcPr>
        <w:tcBorders>
          <w:top w:val="nil"/>
          <w:bottom w:val="single" w:sz="8" w:space="0" w:color="72728A" w:themeColor="accent2"/>
        </w:tcBorders>
      </w:tcPr>
    </w:tblStylePr>
    <w:tblStylePr w:type="lastRow">
      <w:rPr>
        <w:b/>
        <w:bCs/>
        <w:color w:val="14143C" w:themeColor="text2"/>
      </w:rPr>
      <w:tblPr/>
      <w:tcPr>
        <w:tcBorders>
          <w:top w:val="single" w:sz="8" w:space="0" w:color="72728A" w:themeColor="accent2"/>
          <w:bottom w:val="single" w:sz="8" w:space="0" w:color="72728A" w:themeColor="accent2"/>
        </w:tcBorders>
      </w:tcPr>
    </w:tblStylePr>
    <w:tblStylePr w:type="firstCol">
      <w:rPr>
        <w:b/>
        <w:bCs/>
      </w:rPr>
    </w:tblStylePr>
    <w:tblStylePr w:type="lastCol">
      <w:rPr>
        <w:b/>
        <w:bCs/>
      </w:rPr>
      <w:tblPr/>
      <w:tcPr>
        <w:tcBorders>
          <w:top w:val="single" w:sz="8" w:space="0" w:color="72728A" w:themeColor="accent2"/>
          <w:bottom w:val="single" w:sz="8" w:space="0" w:color="72728A" w:themeColor="accent2"/>
        </w:tcBorders>
      </w:tcPr>
    </w:tblStylePr>
    <w:tblStylePr w:type="band1Vert">
      <w:tblPr/>
      <w:tcPr>
        <w:shd w:val="clear" w:color="auto" w:fill="DBDBE2" w:themeFill="accent2" w:themeFillTint="3F"/>
      </w:tcPr>
    </w:tblStylePr>
    <w:tblStylePr w:type="band1Horz">
      <w:tblPr/>
      <w:tcPr>
        <w:shd w:val="clear" w:color="auto" w:fill="DBDBE2" w:themeFill="accent2" w:themeFillTint="3F"/>
      </w:tcPr>
    </w:tblStylePr>
  </w:style>
  <w:style w:type="table" w:styleId="Mediumliste1-fremhvningsfarve3">
    <w:name w:val="Medium List 1 Accent 3"/>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B9B9C5" w:themeColor="accent3"/>
        <w:bottom w:val="single" w:sz="8" w:space="0" w:color="B9B9C5" w:themeColor="accent3"/>
      </w:tblBorders>
    </w:tblPr>
    <w:tblStylePr w:type="firstRow">
      <w:rPr>
        <w:rFonts w:asciiTheme="majorHAnsi" w:eastAsiaTheme="majorEastAsia" w:hAnsiTheme="majorHAnsi" w:cstheme="majorBidi"/>
      </w:rPr>
      <w:tblPr/>
      <w:tcPr>
        <w:tcBorders>
          <w:top w:val="nil"/>
          <w:bottom w:val="single" w:sz="8" w:space="0" w:color="B9B9C5" w:themeColor="accent3"/>
        </w:tcBorders>
      </w:tcPr>
    </w:tblStylePr>
    <w:tblStylePr w:type="lastRow">
      <w:rPr>
        <w:b/>
        <w:bCs/>
        <w:color w:val="14143C" w:themeColor="text2"/>
      </w:rPr>
      <w:tblPr/>
      <w:tcPr>
        <w:tcBorders>
          <w:top w:val="single" w:sz="8" w:space="0" w:color="B9B9C5" w:themeColor="accent3"/>
          <w:bottom w:val="single" w:sz="8" w:space="0" w:color="B9B9C5" w:themeColor="accent3"/>
        </w:tcBorders>
      </w:tcPr>
    </w:tblStylePr>
    <w:tblStylePr w:type="firstCol">
      <w:rPr>
        <w:b/>
        <w:bCs/>
      </w:rPr>
    </w:tblStylePr>
    <w:tblStylePr w:type="lastCol">
      <w:rPr>
        <w:b/>
        <w:bCs/>
      </w:rPr>
      <w:tblPr/>
      <w:tcPr>
        <w:tcBorders>
          <w:top w:val="single" w:sz="8" w:space="0" w:color="B9B9C5" w:themeColor="accent3"/>
          <w:bottom w:val="single" w:sz="8" w:space="0" w:color="B9B9C5" w:themeColor="accent3"/>
        </w:tcBorders>
      </w:tcPr>
    </w:tblStylePr>
    <w:tblStylePr w:type="band1Vert">
      <w:tblPr/>
      <w:tcPr>
        <w:shd w:val="clear" w:color="auto" w:fill="EDEDF0" w:themeFill="accent3" w:themeFillTint="3F"/>
      </w:tcPr>
    </w:tblStylePr>
    <w:tblStylePr w:type="band1Horz">
      <w:tblPr/>
      <w:tcPr>
        <w:shd w:val="clear" w:color="auto" w:fill="EDEDF0" w:themeFill="accent3" w:themeFillTint="3F"/>
      </w:tcPr>
    </w:tblStylePr>
  </w:style>
  <w:style w:type="table" w:styleId="Mediumliste1-fremhvningsfarve4">
    <w:name w:val="Medium List 1 Accent 4"/>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96B4DC" w:themeColor="accent4"/>
        <w:bottom w:val="single" w:sz="8" w:space="0" w:color="96B4DC" w:themeColor="accent4"/>
      </w:tblBorders>
    </w:tblPr>
    <w:tblStylePr w:type="firstRow">
      <w:rPr>
        <w:rFonts w:asciiTheme="majorHAnsi" w:eastAsiaTheme="majorEastAsia" w:hAnsiTheme="majorHAnsi" w:cstheme="majorBidi"/>
      </w:rPr>
      <w:tblPr/>
      <w:tcPr>
        <w:tcBorders>
          <w:top w:val="nil"/>
          <w:bottom w:val="single" w:sz="8" w:space="0" w:color="96B4DC" w:themeColor="accent4"/>
        </w:tcBorders>
      </w:tcPr>
    </w:tblStylePr>
    <w:tblStylePr w:type="lastRow">
      <w:rPr>
        <w:b/>
        <w:bCs/>
        <w:color w:val="14143C" w:themeColor="text2"/>
      </w:rPr>
      <w:tblPr/>
      <w:tcPr>
        <w:tcBorders>
          <w:top w:val="single" w:sz="8" w:space="0" w:color="96B4DC" w:themeColor="accent4"/>
          <w:bottom w:val="single" w:sz="8" w:space="0" w:color="96B4DC" w:themeColor="accent4"/>
        </w:tcBorders>
      </w:tcPr>
    </w:tblStylePr>
    <w:tblStylePr w:type="firstCol">
      <w:rPr>
        <w:b/>
        <w:bCs/>
      </w:rPr>
    </w:tblStylePr>
    <w:tblStylePr w:type="lastCol">
      <w:rPr>
        <w:b/>
        <w:bCs/>
      </w:rPr>
      <w:tblPr/>
      <w:tcPr>
        <w:tcBorders>
          <w:top w:val="single" w:sz="8" w:space="0" w:color="96B4DC" w:themeColor="accent4"/>
          <w:bottom w:val="single" w:sz="8" w:space="0" w:color="96B4DC" w:themeColor="accent4"/>
        </w:tcBorders>
      </w:tcPr>
    </w:tblStylePr>
    <w:tblStylePr w:type="band1Vert">
      <w:tblPr/>
      <w:tcPr>
        <w:shd w:val="clear" w:color="auto" w:fill="E5ECF6" w:themeFill="accent4" w:themeFillTint="3F"/>
      </w:tcPr>
    </w:tblStylePr>
    <w:tblStylePr w:type="band1Horz">
      <w:tblPr/>
      <w:tcPr>
        <w:shd w:val="clear" w:color="auto" w:fill="E5ECF6" w:themeFill="accent4" w:themeFillTint="3F"/>
      </w:tcPr>
    </w:tblStylePr>
  </w:style>
  <w:style w:type="table" w:styleId="Mediumliste1-fremhvningsfarve5">
    <w:name w:val="Medium List 1 Accent 5"/>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C0D2EA" w:themeColor="accent5"/>
        <w:bottom w:val="single" w:sz="8" w:space="0" w:color="C0D2EA" w:themeColor="accent5"/>
      </w:tblBorders>
    </w:tblPr>
    <w:tblStylePr w:type="firstRow">
      <w:rPr>
        <w:rFonts w:asciiTheme="majorHAnsi" w:eastAsiaTheme="majorEastAsia" w:hAnsiTheme="majorHAnsi" w:cstheme="majorBidi"/>
      </w:rPr>
      <w:tblPr/>
      <w:tcPr>
        <w:tcBorders>
          <w:top w:val="nil"/>
          <w:bottom w:val="single" w:sz="8" w:space="0" w:color="C0D2EA" w:themeColor="accent5"/>
        </w:tcBorders>
      </w:tcPr>
    </w:tblStylePr>
    <w:tblStylePr w:type="lastRow">
      <w:rPr>
        <w:b/>
        <w:bCs/>
        <w:color w:val="14143C" w:themeColor="text2"/>
      </w:rPr>
      <w:tblPr/>
      <w:tcPr>
        <w:tcBorders>
          <w:top w:val="single" w:sz="8" w:space="0" w:color="C0D2EA" w:themeColor="accent5"/>
          <w:bottom w:val="single" w:sz="8" w:space="0" w:color="C0D2EA" w:themeColor="accent5"/>
        </w:tcBorders>
      </w:tcPr>
    </w:tblStylePr>
    <w:tblStylePr w:type="firstCol">
      <w:rPr>
        <w:b/>
        <w:bCs/>
      </w:rPr>
    </w:tblStylePr>
    <w:tblStylePr w:type="lastCol">
      <w:rPr>
        <w:b/>
        <w:bCs/>
      </w:rPr>
      <w:tblPr/>
      <w:tcPr>
        <w:tcBorders>
          <w:top w:val="single" w:sz="8" w:space="0" w:color="C0D2EA" w:themeColor="accent5"/>
          <w:bottom w:val="single" w:sz="8" w:space="0" w:color="C0D2EA" w:themeColor="accent5"/>
        </w:tcBorders>
      </w:tcPr>
    </w:tblStylePr>
    <w:tblStylePr w:type="band1Vert">
      <w:tblPr/>
      <w:tcPr>
        <w:shd w:val="clear" w:color="auto" w:fill="EFF3F9" w:themeFill="accent5" w:themeFillTint="3F"/>
      </w:tcPr>
    </w:tblStylePr>
    <w:tblStylePr w:type="band1Horz">
      <w:tblPr/>
      <w:tcPr>
        <w:shd w:val="clear" w:color="auto" w:fill="EFF3F9" w:themeFill="accent5" w:themeFillTint="3F"/>
      </w:tcPr>
    </w:tblStylePr>
  </w:style>
  <w:style w:type="table" w:styleId="Mediumliste1-fremhvningsfarve6">
    <w:name w:val="Medium List 1 Accent 6"/>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E0E9F4" w:themeColor="accent6"/>
        <w:bottom w:val="single" w:sz="8" w:space="0" w:color="E0E9F4" w:themeColor="accent6"/>
      </w:tblBorders>
    </w:tblPr>
    <w:tblStylePr w:type="firstRow">
      <w:rPr>
        <w:rFonts w:asciiTheme="majorHAnsi" w:eastAsiaTheme="majorEastAsia" w:hAnsiTheme="majorHAnsi" w:cstheme="majorBidi"/>
      </w:rPr>
      <w:tblPr/>
      <w:tcPr>
        <w:tcBorders>
          <w:top w:val="nil"/>
          <w:bottom w:val="single" w:sz="8" w:space="0" w:color="E0E9F4" w:themeColor="accent6"/>
        </w:tcBorders>
      </w:tcPr>
    </w:tblStylePr>
    <w:tblStylePr w:type="lastRow">
      <w:rPr>
        <w:b/>
        <w:bCs/>
        <w:color w:val="14143C" w:themeColor="text2"/>
      </w:rPr>
      <w:tblPr/>
      <w:tcPr>
        <w:tcBorders>
          <w:top w:val="single" w:sz="8" w:space="0" w:color="E0E9F4" w:themeColor="accent6"/>
          <w:bottom w:val="single" w:sz="8" w:space="0" w:color="E0E9F4" w:themeColor="accent6"/>
        </w:tcBorders>
      </w:tcPr>
    </w:tblStylePr>
    <w:tblStylePr w:type="firstCol">
      <w:rPr>
        <w:b/>
        <w:bCs/>
      </w:rPr>
    </w:tblStylePr>
    <w:tblStylePr w:type="lastCol">
      <w:rPr>
        <w:b/>
        <w:bCs/>
      </w:rPr>
      <w:tblPr/>
      <w:tcPr>
        <w:tcBorders>
          <w:top w:val="single" w:sz="8" w:space="0" w:color="E0E9F4" w:themeColor="accent6"/>
          <w:bottom w:val="single" w:sz="8" w:space="0" w:color="E0E9F4" w:themeColor="accent6"/>
        </w:tcBorders>
      </w:tcPr>
    </w:tblStylePr>
    <w:tblStylePr w:type="band1Vert">
      <w:tblPr/>
      <w:tcPr>
        <w:shd w:val="clear" w:color="auto" w:fill="F7F9FC" w:themeFill="accent6" w:themeFillTint="3F"/>
      </w:tcPr>
    </w:tblStylePr>
    <w:tblStylePr w:type="band1Horz">
      <w:tblPr/>
      <w:tcPr>
        <w:shd w:val="clear" w:color="auto" w:fill="F7F9FC" w:themeFill="accent6" w:themeFillTint="3F"/>
      </w:tcPr>
    </w:tblStylePr>
  </w:style>
  <w:style w:type="table" w:styleId="Mediumliste2">
    <w:name w:val="Medium Lis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rPr>
        <w:sz w:val="24"/>
        <w:szCs w:val="24"/>
      </w:rPr>
      <w:tblPr/>
      <w:tcPr>
        <w:tcBorders>
          <w:top w:val="nil"/>
          <w:left w:val="nil"/>
          <w:bottom w:val="single" w:sz="24" w:space="0" w:color="14143C"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text1"/>
          <w:insideH w:val="nil"/>
          <w:insideV w:val="nil"/>
        </w:tcBorders>
        <w:shd w:val="clear" w:color="auto" w:fill="FFFFFF" w:themeFill="background1"/>
      </w:tcPr>
    </w:tblStylePr>
    <w:tblStylePr w:type="lastCol">
      <w:tblPr/>
      <w:tcPr>
        <w:tcBorders>
          <w:top w:val="nil"/>
          <w:left w:val="single" w:sz="8" w:space="0" w:color="14143C"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top w:val="nil"/>
          <w:bottom w:val="nil"/>
          <w:insideH w:val="nil"/>
          <w:insideV w:val="nil"/>
        </w:tcBorders>
        <w:shd w:val="clear" w:color="auto" w:fill="AFAFE4"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rPr>
        <w:sz w:val="24"/>
        <w:szCs w:val="24"/>
      </w:rPr>
      <w:tblPr/>
      <w:tcPr>
        <w:tcBorders>
          <w:top w:val="nil"/>
          <w:left w:val="nil"/>
          <w:bottom w:val="single" w:sz="24" w:space="0" w:color="14143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accent1"/>
          <w:insideH w:val="nil"/>
          <w:insideV w:val="nil"/>
        </w:tcBorders>
        <w:shd w:val="clear" w:color="auto" w:fill="FFFFFF" w:themeFill="background1"/>
      </w:tcPr>
    </w:tblStylePr>
    <w:tblStylePr w:type="lastCol">
      <w:tblPr/>
      <w:tcPr>
        <w:tcBorders>
          <w:top w:val="nil"/>
          <w:left w:val="single" w:sz="8" w:space="0" w:color="14143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top w:val="nil"/>
          <w:bottom w:val="nil"/>
          <w:insideH w:val="nil"/>
          <w:insideV w:val="nil"/>
        </w:tcBorders>
        <w:shd w:val="clear" w:color="auto" w:fill="AFAFE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rPr>
        <w:sz w:val="24"/>
        <w:szCs w:val="24"/>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2728A" w:themeColor="accent2"/>
          <w:insideH w:val="nil"/>
          <w:insideV w:val="nil"/>
        </w:tcBorders>
        <w:shd w:val="clear" w:color="auto" w:fill="FFFFFF" w:themeFill="background1"/>
      </w:tcPr>
    </w:tblStylePr>
    <w:tblStylePr w:type="lastCol">
      <w:tblPr/>
      <w:tcPr>
        <w:tcBorders>
          <w:top w:val="nil"/>
          <w:left w:val="single" w:sz="8" w:space="0" w:color="72728A"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top w:val="nil"/>
          <w:bottom w:val="nil"/>
          <w:insideH w:val="nil"/>
          <w:insideV w:val="nil"/>
        </w:tcBorders>
        <w:shd w:val="clear" w:color="auto" w:fill="DBDBE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rPr>
        <w:sz w:val="24"/>
        <w:szCs w:val="24"/>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9B9C5" w:themeColor="accent3"/>
          <w:insideH w:val="nil"/>
          <w:insideV w:val="nil"/>
        </w:tcBorders>
        <w:shd w:val="clear" w:color="auto" w:fill="FFFFFF" w:themeFill="background1"/>
      </w:tcPr>
    </w:tblStylePr>
    <w:tblStylePr w:type="lastCol">
      <w:tblPr/>
      <w:tcPr>
        <w:tcBorders>
          <w:top w:val="nil"/>
          <w:left w:val="single" w:sz="8" w:space="0" w:color="B9B9C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top w:val="nil"/>
          <w:bottom w:val="nil"/>
          <w:insideH w:val="nil"/>
          <w:insideV w:val="nil"/>
        </w:tcBorders>
        <w:shd w:val="clear" w:color="auto" w:fill="EDEDF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rPr>
        <w:sz w:val="24"/>
        <w:szCs w:val="24"/>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B4DC" w:themeColor="accent4"/>
          <w:insideH w:val="nil"/>
          <w:insideV w:val="nil"/>
        </w:tcBorders>
        <w:shd w:val="clear" w:color="auto" w:fill="FFFFFF" w:themeFill="background1"/>
      </w:tcPr>
    </w:tblStylePr>
    <w:tblStylePr w:type="lastCol">
      <w:tblPr/>
      <w:tcPr>
        <w:tcBorders>
          <w:top w:val="nil"/>
          <w:left w:val="single" w:sz="8" w:space="0" w:color="96B4DC"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top w:val="nil"/>
          <w:bottom w:val="nil"/>
          <w:insideH w:val="nil"/>
          <w:insideV w:val="nil"/>
        </w:tcBorders>
        <w:shd w:val="clear" w:color="auto" w:fill="E5ECF6"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rPr>
        <w:sz w:val="24"/>
        <w:szCs w:val="24"/>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D2EA" w:themeColor="accent5"/>
          <w:insideH w:val="nil"/>
          <w:insideV w:val="nil"/>
        </w:tcBorders>
        <w:shd w:val="clear" w:color="auto" w:fill="FFFFFF" w:themeFill="background1"/>
      </w:tcPr>
    </w:tblStylePr>
    <w:tblStylePr w:type="lastCol">
      <w:tblPr/>
      <w:tcPr>
        <w:tcBorders>
          <w:top w:val="nil"/>
          <w:left w:val="single" w:sz="8" w:space="0" w:color="C0D2E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top w:val="nil"/>
          <w:bottom w:val="nil"/>
          <w:insideH w:val="nil"/>
          <w:insideV w:val="nil"/>
        </w:tcBorders>
        <w:shd w:val="clear" w:color="auto" w:fill="EFF3F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rPr>
        <w:sz w:val="24"/>
        <w:szCs w:val="24"/>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0E9F4" w:themeColor="accent6"/>
          <w:insideH w:val="nil"/>
          <w:insideV w:val="nil"/>
        </w:tcBorders>
        <w:shd w:val="clear" w:color="auto" w:fill="FFFFFF" w:themeFill="background1"/>
      </w:tcPr>
    </w:tblStylePr>
    <w:tblStylePr w:type="lastCol">
      <w:tblPr/>
      <w:tcPr>
        <w:tcBorders>
          <w:top w:val="nil"/>
          <w:left w:val="single" w:sz="8" w:space="0" w:color="E0E9F4"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top w:val="nil"/>
          <w:bottom w:val="nil"/>
          <w:insideH w:val="nil"/>
          <w:insideV w:val="nil"/>
        </w:tcBorders>
        <w:shd w:val="clear" w:color="auto" w:fill="F7F9F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tblBorders>
    </w:tblPr>
    <w:tblStylePr w:type="firstRow">
      <w:pPr>
        <w:spacing w:before="0" w:after="0" w:line="240" w:lineRule="auto"/>
      </w:pPr>
      <w:rPr>
        <w:b/>
        <w:bCs/>
        <w:color w:val="FFFFFF" w:themeColor="background1"/>
      </w:rPr>
      <w:tblPr/>
      <w:tcPr>
        <w:tc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shd w:val="clear" w:color="auto" w:fill="14143C" w:themeFill="text1"/>
      </w:tcPr>
    </w:tblStylePr>
    <w:tblStylePr w:type="lastRow">
      <w:pPr>
        <w:spacing w:before="0" w:after="0" w:line="240" w:lineRule="auto"/>
      </w:pPr>
      <w:rPr>
        <w:b/>
        <w:bCs/>
      </w:rPr>
      <w:tblPr/>
      <w:tcPr>
        <w:tcBorders>
          <w:top w:val="double" w:sz="6"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tcPr>
    </w:tblStylePr>
    <w:tblStylePr w:type="firstCol">
      <w:rPr>
        <w:b/>
        <w:bCs/>
      </w:rPr>
    </w:tblStylePr>
    <w:tblStylePr w:type="lastCol">
      <w:rPr>
        <w:b/>
        <w:bCs/>
      </w:rPr>
    </w:tblStylePr>
    <w:tblStylePr w:type="band1Vert">
      <w:tblPr/>
      <w:tcPr>
        <w:shd w:val="clear" w:color="auto" w:fill="AFAFE4" w:themeFill="text1" w:themeFillTint="3F"/>
      </w:tcPr>
    </w:tblStylePr>
    <w:tblStylePr w:type="band1Horz">
      <w:tblPr/>
      <w:tcPr>
        <w:tcBorders>
          <w:insideH w:val="nil"/>
          <w:insideV w:val="nil"/>
        </w:tcBorders>
        <w:shd w:val="clear" w:color="auto" w:fill="AFAFE4"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63"/>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tblBorders>
    </w:tblPr>
    <w:tblStylePr w:type="firstRow">
      <w:pPr>
        <w:spacing w:before="0" w:after="0" w:line="240" w:lineRule="auto"/>
      </w:pPr>
      <w:rPr>
        <w:b/>
        <w:bCs/>
        <w:color w:val="FFFFFF" w:themeColor="background1"/>
      </w:rPr>
      <w:tblPr/>
      <w:tcPr>
        <w:tc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shd w:val="clear" w:color="auto" w:fill="14143C" w:themeFill="accent1"/>
      </w:tcPr>
    </w:tblStylePr>
    <w:tblStylePr w:type="lastRow">
      <w:pPr>
        <w:spacing w:before="0" w:after="0" w:line="240" w:lineRule="auto"/>
      </w:pPr>
      <w:rPr>
        <w:b/>
        <w:bCs/>
      </w:rPr>
      <w:tblPr/>
      <w:tcPr>
        <w:tcBorders>
          <w:top w:val="double" w:sz="6"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AFE4" w:themeFill="accent1" w:themeFillTint="3F"/>
      </w:tcPr>
    </w:tblStylePr>
    <w:tblStylePr w:type="band1Horz">
      <w:tblPr/>
      <w:tcPr>
        <w:tcBorders>
          <w:insideH w:val="nil"/>
          <w:insideV w:val="nil"/>
        </w:tcBorders>
        <w:shd w:val="clear" w:color="auto" w:fill="AFAFE4"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tblBorders>
    </w:tblPr>
    <w:tblStylePr w:type="firstRow">
      <w:pPr>
        <w:spacing w:before="0" w:after="0" w:line="240" w:lineRule="auto"/>
      </w:pPr>
      <w:rPr>
        <w:b/>
        <w:bCs/>
        <w:color w:val="FFFFFF" w:themeColor="background1"/>
      </w:rPr>
      <w:tblPr/>
      <w:tcPr>
        <w:tc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shd w:val="clear" w:color="auto" w:fill="72728A" w:themeFill="accent2"/>
      </w:tcPr>
    </w:tblStylePr>
    <w:tblStylePr w:type="lastRow">
      <w:pPr>
        <w:spacing w:before="0" w:after="0" w:line="240" w:lineRule="auto"/>
      </w:pPr>
      <w:rPr>
        <w:b/>
        <w:bCs/>
      </w:rPr>
      <w:tblPr/>
      <w:tcPr>
        <w:tcBorders>
          <w:top w:val="double" w:sz="6"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BDBE2" w:themeFill="accent2" w:themeFillTint="3F"/>
      </w:tcPr>
    </w:tblStylePr>
    <w:tblStylePr w:type="band1Horz">
      <w:tblPr/>
      <w:tcPr>
        <w:tcBorders>
          <w:insideH w:val="nil"/>
          <w:insideV w:val="nil"/>
        </w:tcBorders>
        <w:shd w:val="clear" w:color="auto" w:fill="DBDBE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tblBorders>
    </w:tblPr>
    <w:tblStylePr w:type="firstRow">
      <w:pPr>
        <w:spacing w:before="0" w:after="0" w:line="240" w:lineRule="auto"/>
      </w:pPr>
      <w:rPr>
        <w:b/>
        <w:bCs/>
        <w:color w:val="FFFFFF" w:themeColor="background1"/>
      </w:rPr>
      <w:tblPr/>
      <w:tcPr>
        <w:tc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shd w:val="clear" w:color="auto" w:fill="B9B9C5" w:themeFill="accent3"/>
      </w:tcPr>
    </w:tblStylePr>
    <w:tblStylePr w:type="lastRow">
      <w:pPr>
        <w:spacing w:before="0" w:after="0" w:line="240" w:lineRule="auto"/>
      </w:pPr>
      <w:rPr>
        <w:b/>
        <w:bCs/>
      </w:rPr>
      <w:tblPr/>
      <w:tcPr>
        <w:tcBorders>
          <w:top w:val="double" w:sz="6"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tcPr>
    </w:tblStylePr>
    <w:tblStylePr w:type="firstCol">
      <w:rPr>
        <w:b/>
        <w:bCs/>
      </w:rPr>
    </w:tblStylePr>
    <w:tblStylePr w:type="lastCol">
      <w:rPr>
        <w:b/>
        <w:bCs/>
      </w:rPr>
    </w:tblStylePr>
    <w:tblStylePr w:type="band1Vert">
      <w:tblPr/>
      <w:tcPr>
        <w:shd w:val="clear" w:color="auto" w:fill="EDEDF0" w:themeFill="accent3" w:themeFillTint="3F"/>
      </w:tcPr>
    </w:tblStylePr>
    <w:tblStylePr w:type="band1Horz">
      <w:tblPr/>
      <w:tcPr>
        <w:tcBorders>
          <w:insideH w:val="nil"/>
          <w:insideV w:val="nil"/>
        </w:tcBorders>
        <w:shd w:val="clear" w:color="auto" w:fill="EDEDF0"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tblBorders>
    </w:tblPr>
    <w:tblStylePr w:type="firstRow">
      <w:pPr>
        <w:spacing w:before="0" w:after="0" w:line="240" w:lineRule="auto"/>
      </w:pPr>
      <w:rPr>
        <w:b/>
        <w:bCs/>
        <w:color w:val="FFFFFF" w:themeColor="background1"/>
      </w:rPr>
      <w:tblPr/>
      <w:tcPr>
        <w:tc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shd w:val="clear" w:color="auto" w:fill="96B4DC" w:themeFill="accent4"/>
      </w:tcPr>
    </w:tblStylePr>
    <w:tblStylePr w:type="lastRow">
      <w:pPr>
        <w:spacing w:before="0" w:after="0" w:line="240" w:lineRule="auto"/>
      </w:pPr>
      <w:rPr>
        <w:b/>
        <w:bCs/>
      </w:rPr>
      <w:tblPr/>
      <w:tcPr>
        <w:tcBorders>
          <w:top w:val="double" w:sz="6"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CF6" w:themeFill="accent4" w:themeFillTint="3F"/>
      </w:tcPr>
    </w:tblStylePr>
    <w:tblStylePr w:type="band1Horz">
      <w:tblPr/>
      <w:tcPr>
        <w:tcBorders>
          <w:insideH w:val="nil"/>
          <w:insideV w:val="nil"/>
        </w:tcBorders>
        <w:shd w:val="clear" w:color="auto" w:fill="E5ECF6"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tblBorders>
    </w:tblPr>
    <w:tblStylePr w:type="firstRow">
      <w:pPr>
        <w:spacing w:before="0" w:after="0" w:line="240" w:lineRule="auto"/>
      </w:pPr>
      <w:rPr>
        <w:b/>
        <w:bCs/>
        <w:color w:val="FFFFFF" w:themeColor="background1"/>
      </w:rPr>
      <w:tblPr/>
      <w:tcPr>
        <w:tc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shd w:val="clear" w:color="auto" w:fill="C0D2EA" w:themeFill="accent5"/>
      </w:tcPr>
    </w:tblStylePr>
    <w:tblStylePr w:type="lastRow">
      <w:pPr>
        <w:spacing w:before="0" w:after="0" w:line="240" w:lineRule="auto"/>
      </w:pPr>
      <w:rPr>
        <w:b/>
        <w:bCs/>
      </w:rPr>
      <w:tblPr/>
      <w:tcPr>
        <w:tcBorders>
          <w:top w:val="double" w:sz="6"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F3F9" w:themeFill="accent5" w:themeFillTint="3F"/>
      </w:tcPr>
    </w:tblStylePr>
    <w:tblStylePr w:type="band1Horz">
      <w:tblPr/>
      <w:tcPr>
        <w:tcBorders>
          <w:insideH w:val="nil"/>
          <w:insideV w:val="nil"/>
        </w:tcBorders>
        <w:shd w:val="clear" w:color="auto" w:fill="EFF3F9"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tblBorders>
    </w:tblPr>
    <w:tblStylePr w:type="firstRow">
      <w:pPr>
        <w:spacing w:before="0" w:after="0" w:line="240" w:lineRule="auto"/>
      </w:pPr>
      <w:rPr>
        <w:b/>
        <w:bCs/>
        <w:color w:val="FFFFFF" w:themeColor="background1"/>
      </w:rPr>
      <w:tblPr/>
      <w:tcPr>
        <w:tc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shd w:val="clear" w:color="auto" w:fill="E0E9F4" w:themeFill="accent6"/>
      </w:tcPr>
    </w:tblStylePr>
    <w:tblStylePr w:type="lastRow">
      <w:pPr>
        <w:spacing w:before="0" w:after="0" w:line="240" w:lineRule="auto"/>
      </w:pPr>
      <w:rPr>
        <w:b/>
        <w:bCs/>
      </w:rPr>
      <w:tblPr/>
      <w:tcPr>
        <w:tcBorders>
          <w:top w:val="double" w:sz="6"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tcPr>
    </w:tblStylePr>
    <w:tblStylePr w:type="firstCol">
      <w:rPr>
        <w:b/>
        <w:bCs/>
      </w:rPr>
    </w:tblStylePr>
    <w:tblStylePr w:type="lastCol">
      <w:rPr>
        <w:b/>
        <w:bCs/>
      </w:rPr>
    </w:tblStylePr>
    <w:tblStylePr w:type="band1Vert">
      <w:tblPr/>
      <w:tcPr>
        <w:shd w:val="clear" w:color="auto" w:fill="F7F9FC" w:themeFill="accent6" w:themeFillTint="3F"/>
      </w:tcPr>
    </w:tblStylePr>
    <w:tblStylePr w:type="band1Horz">
      <w:tblPr/>
      <w:tcPr>
        <w:tcBorders>
          <w:insideH w:val="nil"/>
          <w:insideV w:val="nil"/>
        </w:tcBorders>
        <w:shd w:val="clear" w:color="auto" w:fill="F7F9F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text1"/>
      </w:tcPr>
    </w:tblStylePr>
    <w:tblStylePr w:type="lastCol">
      <w:rPr>
        <w:b/>
        <w:bCs/>
        <w:color w:val="FFFFFF" w:themeColor="background1"/>
      </w:rPr>
      <w:tblPr/>
      <w:tcPr>
        <w:tcBorders>
          <w:left w:val="nil"/>
          <w:right w:val="nil"/>
          <w:insideH w:val="nil"/>
          <w:insideV w:val="nil"/>
        </w:tcBorders>
        <w:shd w:val="clear" w:color="auto" w:fill="14143C"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arve1">
    <w:name w:val="Medium Shading 2 Accent 1"/>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accent1"/>
      </w:tcPr>
    </w:tblStylePr>
    <w:tblStylePr w:type="lastCol">
      <w:rPr>
        <w:b/>
        <w:bCs/>
        <w:color w:val="FFFFFF" w:themeColor="background1"/>
      </w:rPr>
      <w:tblPr/>
      <w:tcPr>
        <w:tcBorders>
          <w:left w:val="nil"/>
          <w:right w:val="nil"/>
          <w:insideH w:val="nil"/>
          <w:insideV w:val="nil"/>
        </w:tcBorders>
        <w:shd w:val="clear" w:color="auto" w:fill="14143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2">
    <w:name w:val="Medium Shading 2 Accent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2728A"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2728A" w:themeFill="accent2"/>
      </w:tcPr>
    </w:tblStylePr>
    <w:tblStylePr w:type="lastCol">
      <w:rPr>
        <w:b/>
        <w:bCs/>
        <w:color w:val="FFFFFF" w:themeColor="background1"/>
      </w:rPr>
      <w:tblPr/>
      <w:tcPr>
        <w:tcBorders>
          <w:left w:val="nil"/>
          <w:right w:val="nil"/>
          <w:insideH w:val="nil"/>
          <w:insideV w:val="nil"/>
        </w:tcBorders>
        <w:shd w:val="clear" w:color="auto" w:fill="72728A"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3">
    <w:name w:val="Medium Shading 2 Accent 3"/>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9B9C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9B9C5" w:themeFill="accent3"/>
      </w:tcPr>
    </w:tblStylePr>
    <w:tblStylePr w:type="lastCol">
      <w:rPr>
        <w:b/>
        <w:bCs/>
        <w:color w:val="FFFFFF" w:themeColor="background1"/>
      </w:rPr>
      <w:tblPr/>
      <w:tcPr>
        <w:tcBorders>
          <w:left w:val="nil"/>
          <w:right w:val="nil"/>
          <w:insideH w:val="nil"/>
          <w:insideV w:val="nil"/>
        </w:tcBorders>
        <w:shd w:val="clear" w:color="auto" w:fill="B9B9C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4">
    <w:name w:val="Medium Shading 2 Accent 4"/>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B4DC"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6B4DC" w:themeFill="accent4"/>
      </w:tcPr>
    </w:tblStylePr>
    <w:tblStylePr w:type="lastCol">
      <w:rPr>
        <w:b/>
        <w:bCs/>
        <w:color w:val="FFFFFF" w:themeColor="background1"/>
      </w:rPr>
      <w:tblPr/>
      <w:tcPr>
        <w:tcBorders>
          <w:left w:val="nil"/>
          <w:right w:val="nil"/>
          <w:insideH w:val="nil"/>
          <w:insideV w:val="nil"/>
        </w:tcBorders>
        <w:shd w:val="clear" w:color="auto" w:fill="96B4DC"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5">
    <w:name w:val="Medium Shading 2 Accent 5"/>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D2E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D2EA" w:themeFill="accent5"/>
      </w:tcPr>
    </w:tblStylePr>
    <w:tblStylePr w:type="lastCol">
      <w:rPr>
        <w:b/>
        <w:bCs/>
        <w:color w:val="FFFFFF" w:themeColor="background1"/>
      </w:rPr>
      <w:tblPr/>
      <w:tcPr>
        <w:tcBorders>
          <w:left w:val="nil"/>
          <w:right w:val="nil"/>
          <w:insideH w:val="nil"/>
          <w:insideV w:val="nil"/>
        </w:tcBorders>
        <w:shd w:val="clear" w:color="auto" w:fill="C0D2E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6">
    <w:name w:val="Medium Shading 2 Accent 6"/>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0E9F4"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0E9F4" w:themeFill="accent6"/>
      </w:tcPr>
    </w:tblStylePr>
    <w:tblStylePr w:type="lastCol">
      <w:rPr>
        <w:b/>
        <w:bCs/>
        <w:color w:val="FFFFFF" w:themeColor="background1"/>
      </w:rPr>
      <w:tblPr/>
      <w:tcPr>
        <w:tcBorders>
          <w:left w:val="nil"/>
          <w:right w:val="nil"/>
          <w:insideH w:val="nil"/>
          <w:insideV w:val="nil"/>
        </w:tcBorders>
        <w:shd w:val="clear" w:color="auto" w:fill="E0E9F4"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Omtal">
    <w:name w:val="Mention"/>
    <w:basedOn w:val="Standardskrifttypeiafsnit"/>
    <w:uiPriority w:val="99"/>
    <w:unhideWhenUsed/>
    <w:rsid w:val="004A00AA"/>
    <w:rPr>
      <w:color w:val="2B579A"/>
      <w:shd w:val="clear" w:color="auto" w:fill="E1DFDD"/>
    </w:rPr>
  </w:style>
  <w:style w:type="paragraph" w:styleId="Brevhoved">
    <w:name w:val="Message Header"/>
    <w:basedOn w:val="Normal"/>
    <w:link w:val="BrevhovedTegn"/>
    <w:uiPriority w:val="99"/>
    <w:semiHidden/>
    <w:rsid w:val="004A00AA"/>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heme="majorEastAsia" w:cstheme="majorBidi"/>
      <w:sz w:val="24"/>
      <w:szCs w:val="24"/>
    </w:rPr>
  </w:style>
  <w:style w:type="character" w:customStyle="1" w:styleId="BrevhovedTegn">
    <w:name w:val="Brevhoved Tegn"/>
    <w:basedOn w:val="Standardskrifttypeiafsnit"/>
    <w:link w:val="Brevhoved"/>
    <w:uiPriority w:val="99"/>
    <w:semiHidden/>
    <w:rsid w:val="004A00AA"/>
    <w:rPr>
      <w:rFonts w:eastAsiaTheme="majorEastAsia" w:cstheme="majorBidi"/>
      <w:sz w:val="24"/>
      <w:szCs w:val="24"/>
      <w:shd w:val="pct20" w:color="auto" w:fill="auto"/>
    </w:rPr>
  </w:style>
  <w:style w:type="paragraph" w:styleId="NormalWeb">
    <w:name w:val="Normal (Web)"/>
    <w:basedOn w:val="Normal"/>
    <w:uiPriority w:val="99"/>
    <w:semiHidden/>
    <w:rsid w:val="004A00AA"/>
    <w:rPr>
      <w:rFonts w:cs="Times New Roman"/>
      <w:sz w:val="24"/>
      <w:szCs w:val="24"/>
    </w:rPr>
  </w:style>
  <w:style w:type="paragraph" w:styleId="Noteoverskrift">
    <w:name w:val="Note Heading"/>
    <w:basedOn w:val="Normal"/>
    <w:next w:val="Normal"/>
    <w:link w:val="NoteoverskriftTegn"/>
    <w:uiPriority w:val="99"/>
    <w:semiHidden/>
    <w:rsid w:val="004A00AA"/>
    <w:pPr>
      <w:spacing w:line="240" w:lineRule="auto"/>
    </w:pPr>
  </w:style>
  <w:style w:type="character" w:customStyle="1" w:styleId="NoteoverskriftTegn">
    <w:name w:val="Noteoverskrift Tegn"/>
    <w:basedOn w:val="Standardskrifttypeiafsnit"/>
    <w:link w:val="Noteoverskrift"/>
    <w:uiPriority w:val="99"/>
    <w:semiHidden/>
    <w:rsid w:val="004A00AA"/>
    <w:rPr>
      <w:sz w:val="19"/>
      <w:szCs w:val="19"/>
    </w:rPr>
  </w:style>
  <w:style w:type="table" w:styleId="Almindeligtabel1">
    <w:name w:val="Plain Table 1"/>
    <w:basedOn w:val="Tabel-Normal"/>
    <w:uiPriority w:val="41"/>
    <w:rsid w:val="004A00AA"/>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2">
    <w:name w:val="Plain Table 2"/>
    <w:basedOn w:val="Tabel-Normal"/>
    <w:uiPriority w:val="42"/>
    <w:rsid w:val="004A00AA"/>
    <w:pPr>
      <w:spacing w:line="240" w:lineRule="auto"/>
    </w:pPr>
    <w:tblPr>
      <w:tblStyleRowBandSize w:val="1"/>
      <w:tblStyleColBandSize w:val="1"/>
      <w:tblBorders>
        <w:top w:val="single" w:sz="4" w:space="0" w:color="5D5DC9" w:themeColor="text1" w:themeTint="80"/>
        <w:bottom w:val="single" w:sz="4" w:space="0" w:color="5D5DC9" w:themeColor="text1" w:themeTint="80"/>
      </w:tblBorders>
    </w:tblPr>
    <w:tblStylePr w:type="firstRow">
      <w:rPr>
        <w:b/>
        <w:bCs/>
      </w:rPr>
      <w:tblPr/>
      <w:tcPr>
        <w:tcBorders>
          <w:bottom w:val="single" w:sz="4" w:space="0" w:color="5D5DC9" w:themeColor="text1" w:themeTint="80"/>
        </w:tcBorders>
      </w:tcPr>
    </w:tblStylePr>
    <w:tblStylePr w:type="lastRow">
      <w:rPr>
        <w:b/>
        <w:bCs/>
      </w:rPr>
      <w:tblPr/>
      <w:tcPr>
        <w:tcBorders>
          <w:top w:val="single" w:sz="4" w:space="0" w:color="5D5DC9" w:themeColor="text1" w:themeTint="80"/>
        </w:tcBorders>
      </w:tcPr>
    </w:tblStylePr>
    <w:tblStylePr w:type="firstCol">
      <w:rPr>
        <w:b/>
        <w:bCs/>
      </w:rPr>
    </w:tblStylePr>
    <w:tblStylePr w:type="lastCol">
      <w:rPr>
        <w:b/>
        <w:bCs/>
      </w:rPr>
    </w:tblStylePr>
    <w:tblStylePr w:type="band1Vert">
      <w:tblPr/>
      <w:tcPr>
        <w:tcBorders>
          <w:left w:val="single" w:sz="4" w:space="0" w:color="5D5DC9" w:themeColor="text1" w:themeTint="80"/>
          <w:right w:val="single" w:sz="4" w:space="0" w:color="5D5DC9" w:themeColor="text1" w:themeTint="80"/>
        </w:tcBorders>
      </w:tcPr>
    </w:tblStylePr>
    <w:tblStylePr w:type="band2Vert">
      <w:tblPr/>
      <w:tcPr>
        <w:tcBorders>
          <w:left w:val="single" w:sz="4" w:space="0" w:color="5D5DC9" w:themeColor="text1" w:themeTint="80"/>
          <w:right w:val="single" w:sz="4" w:space="0" w:color="5D5DC9" w:themeColor="text1" w:themeTint="80"/>
        </w:tcBorders>
      </w:tcPr>
    </w:tblStylePr>
    <w:tblStylePr w:type="band1Horz">
      <w:tblPr/>
      <w:tcPr>
        <w:tcBorders>
          <w:top w:val="single" w:sz="4" w:space="0" w:color="5D5DC9" w:themeColor="text1" w:themeTint="80"/>
          <w:bottom w:val="single" w:sz="4" w:space="0" w:color="5D5DC9" w:themeColor="text1" w:themeTint="80"/>
        </w:tcBorders>
      </w:tcPr>
    </w:tblStylePr>
  </w:style>
  <w:style w:type="table" w:styleId="Almindeligtabel3">
    <w:name w:val="Plain Table 3"/>
    <w:basedOn w:val="Tabel-Normal"/>
    <w:uiPriority w:val="43"/>
    <w:rsid w:val="004A00AA"/>
    <w:pPr>
      <w:spacing w:line="240" w:lineRule="auto"/>
    </w:pPr>
    <w:tblPr>
      <w:tblStyleRowBandSize w:val="1"/>
      <w:tblStyleColBandSize w:val="1"/>
    </w:tblPr>
    <w:tblStylePr w:type="firstRow">
      <w:rPr>
        <w:b/>
        <w:bCs/>
        <w:caps/>
      </w:rPr>
      <w:tblPr/>
      <w:tcPr>
        <w:tcBorders>
          <w:bottom w:val="single" w:sz="4" w:space="0" w:color="5D5DC9"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5D5DC9"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Almindeligtabel4">
    <w:name w:val="Plain Table 4"/>
    <w:basedOn w:val="Tabel-Normal"/>
    <w:uiPriority w:val="44"/>
    <w:rsid w:val="004A00AA"/>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5">
    <w:name w:val="Plain Table 5"/>
    <w:basedOn w:val="Tabel-Normal"/>
    <w:uiPriority w:val="45"/>
    <w:rsid w:val="004A00AA"/>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D5DC9"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D5DC9"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D5DC9"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D5DC9"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lmindeligtekst">
    <w:name w:val="Plain Text"/>
    <w:basedOn w:val="Normal"/>
    <w:link w:val="AlmindeligtekstTegn"/>
    <w:uiPriority w:val="99"/>
    <w:semiHidden/>
    <w:rsid w:val="004A00AA"/>
    <w:pPr>
      <w:spacing w:line="240" w:lineRule="auto"/>
    </w:pPr>
    <w:rPr>
      <w:sz w:val="21"/>
      <w:szCs w:val="21"/>
    </w:rPr>
  </w:style>
  <w:style w:type="character" w:customStyle="1" w:styleId="AlmindeligtekstTegn">
    <w:name w:val="Almindelig tekst Tegn"/>
    <w:basedOn w:val="Standardskrifttypeiafsnit"/>
    <w:link w:val="Almindeligtekst"/>
    <w:uiPriority w:val="99"/>
    <w:semiHidden/>
    <w:rsid w:val="004A00AA"/>
    <w:rPr>
      <w:sz w:val="21"/>
      <w:szCs w:val="21"/>
    </w:rPr>
  </w:style>
  <w:style w:type="paragraph" w:styleId="Starthilsen">
    <w:name w:val="Salutation"/>
    <w:basedOn w:val="Normal"/>
    <w:next w:val="Normal"/>
    <w:link w:val="StarthilsenTegn"/>
    <w:uiPriority w:val="99"/>
    <w:semiHidden/>
    <w:rsid w:val="004A00AA"/>
  </w:style>
  <w:style w:type="character" w:customStyle="1" w:styleId="StarthilsenTegn">
    <w:name w:val="Starthilsen Tegn"/>
    <w:basedOn w:val="Standardskrifttypeiafsnit"/>
    <w:link w:val="Starthilsen"/>
    <w:uiPriority w:val="99"/>
    <w:semiHidden/>
    <w:rsid w:val="004A00AA"/>
    <w:rPr>
      <w:sz w:val="19"/>
      <w:szCs w:val="19"/>
    </w:rPr>
  </w:style>
  <w:style w:type="character" w:styleId="SmartHyperlink">
    <w:name w:val="Smart Hyperlink"/>
    <w:basedOn w:val="Standardskrifttypeiafsnit"/>
    <w:uiPriority w:val="99"/>
    <w:semiHidden/>
    <w:unhideWhenUsed/>
    <w:rsid w:val="004A00AA"/>
    <w:rPr>
      <w:u w:val="dotted"/>
    </w:rPr>
  </w:style>
  <w:style w:type="table" w:styleId="Tabel-3D-effekter1">
    <w:name w:val="Table 3D effects 1"/>
    <w:basedOn w:val="Tabel-Normal"/>
    <w:uiPriority w:val="99"/>
    <w:semiHidden/>
    <w:unhideWhenUsed/>
    <w:rsid w:val="004A00AA"/>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4A00AA"/>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4A00AA"/>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4A00A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4A00AA"/>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unhideWhenUsed/>
    <w:rsid w:val="004A00A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4A00AA"/>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4A00AA"/>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unhideWhenUsed/>
    <w:rsid w:val="004A00AA"/>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unhideWhenUsed/>
    <w:rsid w:val="004A00AA"/>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unhideWhenUsed/>
    <w:rsid w:val="004A00AA"/>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unhideWhenUsed/>
    <w:rsid w:val="004A00AA"/>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unhideWhenUsed/>
    <w:rsid w:val="004A00AA"/>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unhideWhenUsed/>
    <w:rsid w:val="004A00A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unhideWhenUsed/>
    <w:rsid w:val="004A00AA"/>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4A00AA"/>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4A00AA"/>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4A00AA"/>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4A00AA"/>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4A00AA"/>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gitter-lys">
    <w:name w:val="Grid Table Light"/>
    <w:basedOn w:val="Tabel-Normal"/>
    <w:uiPriority w:val="40"/>
    <w:rsid w:val="004A00AA"/>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ste1">
    <w:name w:val="Table List 1"/>
    <w:basedOn w:val="Tabel-Normal"/>
    <w:uiPriority w:val="99"/>
    <w:semiHidden/>
    <w:unhideWhenUsed/>
    <w:rsid w:val="004A00A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4A00A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4A00AA"/>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4A00AA"/>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4A00A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4A00A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unhideWhenUsed/>
    <w:rsid w:val="004A00AA"/>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4A00A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unhideWhenUsed/>
    <w:rsid w:val="004A00A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4A00A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unhideWhenUsed/>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4A00AA"/>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4A00AA"/>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4A00AA"/>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Ulstomtale">
    <w:name w:val="Unresolved Mention"/>
    <w:basedOn w:val="Standardskrifttypeiafsnit"/>
    <w:uiPriority w:val="99"/>
    <w:semiHidden/>
    <w:unhideWhenUsed/>
    <w:rsid w:val="004A00AA"/>
    <w:rPr>
      <w:color w:val="605E5C"/>
      <w:shd w:val="clear" w:color="auto" w:fill="E1DFDD"/>
    </w:rPr>
  </w:style>
  <w:style w:type="paragraph" w:customStyle="1" w:styleId="Heading1-Udennr">
    <w:name w:val="Heading 1 - Uden nr"/>
    <w:basedOn w:val="Overskrift1"/>
    <w:uiPriority w:val="99"/>
    <w:semiHidden/>
    <w:qFormat/>
    <w:rsid w:val="004A00AA"/>
    <w:pPr>
      <w:numPr>
        <w:numId w:val="0"/>
      </w:numPr>
      <w:spacing w:after="1200"/>
      <w:contextualSpacing/>
    </w:pPr>
    <w:rPr>
      <w:color w:val="14143C" w:themeColor="accent1"/>
    </w:rPr>
  </w:style>
  <w:style w:type="paragraph" w:customStyle="1" w:styleId="Template-Web-hvid">
    <w:name w:val="Template - Web - hvid"/>
    <w:basedOn w:val="Sidefod"/>
    <w:next w:val="Template-Web-bl"/>
    <w:uiPriority w:val="8"/>
    <w:rsid w:val="004A00AA"/>
    <w:pPr>
      <w:framePr w:wrap="around" w:hAnchor="margin" w:yAlign="bottom"/>
      <w:spacing w:before="160"/>
      <w:suppressOverlap/>
    </w:pPr>
    <w:rPr>
      <w:b/>
      <w:color w:val="FFFFFF"/>
      <w:sz w:val="14"/>
    </w:rPr>
  </w:style>
  <w:style w:type="paragraph" w:customStyle="1" w:styleId="Anmrkning">
    <w:name w:val="Anmærkning"/>
    <w:basedOn w:val="Normal"/>
    <w:uiPriority w:val="8"/>
    <w:semiHidden/>
    <w:rsid w:val="004A00AA"/>
    <w:pPr>
      <w:spacing w:before="100" w:line="200" w:lineRule="atLeast"/>
    </w:pPr>
    <w:rPr>
      <w:noProof/>
      <w:spacing w:val="-6"/>
      <w:sz w:val="15"/>
    </w:rPr>
  </w:style>
  <w:style w:type="paragraph" w:customStyle="1" w:styleId="Header-Dato">
    <w:name w:val="Header - Dato"/>
    <w:basedOn w:val="Sidehoved"/>
    <w:uiPriority w:val="8"/>
    <w:semiHidden/>
    <w:rsid w:val="004A00AA"/>
    <w:pPr>
      <w:spacing w:line="200" w:lineRule="atLeast"/>
    </w:pPr>
    <w:rPr>
      <w:b w:val="0"/>
      <w:noProof/>
    </w:rPr>
  </w:style>
  <w:style w:type="paragraph" w:customStyle="1" w:styleId="Mnedogr">
    <w:name w:val="Måned og År"/>
    <w:basedOn w:val="Sidehoved"/>
    <w:uiPriority w:val="8"/>
    <w:semiHidden/>
    <w:qFormat/>
    <w:rsid w:val="004A00AA"/>
    <w:rPr>
      <w:b w:val="0"/>
      <w:noProof/>
      <w:spacing w:val="-6"/>
    </w:rPr>
  </w:style>
  <w:style w:type="paragraph" w:customStyle="1" w:styleId="Forsidetitel">
    <w:name w:val="Forside titel"/>
    <w:basedOn w:val="Titel"/>
    <w:uiPriority w:val="19"/>
    <w:rsid w:val="004A00AA"/>
    <w:pPr>
      <w:spacing w:after="400" w:line="960" w:lineRule="exact"/>
    </w:pPr>
    <w:rPr>
      <w:rFonts w:ascii="Republic Office Heavy" w:hAnsi="Republic Office Heavy"/>
      <w:b w:val="0"/>
      <w:kern w:val="10"/>
      <w:sz w:val="88"/>
    </w:rPr>
  </w:style>
  <w:style w:type="paragraph" w:customStyle="1" w:styleId="ISBN">
    <w:name w:val="ISBN"/>
    <w:basedOn w:val="Template-Web-bl"/>
    <w:uiPriority w:val="8"/>
    <w:rsid w:val="004A00AA"/>
    <w:pPr>
      <w:spacing w:before="0"/>
    </w:pPr>
    <w:rPr>
      <w:b w:val="0"/>
    </w:rPr>
  </w:style>
  <w:style w:type="numbering" w:styleId="111111">
    <w:name w:val="Outline List 2"/>
    <w:basedOn w:val="Ingenoversigt"/>
    <w:uiPriority w:val="99"/>
    <w:semiHidden/>
    <w:unhideWhenUsed/>
    <w:rsid w:val="00284510"/>
    <w:pPr>
      <w:numPr>
        <w:numId w:val="1"/>
      </w:numPr>
    </w:pPr>
  </w:style>
  <w:style w:type="numbering" w:styleId="1ai">
    <w:name w:val="Outline List 1"/>
    <w:basedOn w:val="Ingenoversigt"/>
    <w:uiPriority w:val="99"/>
    <w:semiHidden/>
    <w:unhideWhenUsed/>
    <w:rsid w:val="00284510"/>
    <w:pPr>
      <w:numPr>
        <w:numId w:val="2"/>
      </w:numPr>
    </w:pPr>
  </w:style>
  <w:style w:type="character" w:styleId="SmartLink">
    <w:name w:val="Smart Link"/>
    <w:basedOn w:val="Standardskrifttypeiafsnit"/>
    <w:uiPriority w:val="99"/>
    <w:semiHidden/>
    <w:unhideWhenUsed/>
    <w:rsid w:val="004A00AA"/>
    <w:rPr>
      <w:color w:val="0000FF"/>
      <w:u w:val="single"/>
      <w:shd w:val="clear" w:color="auto" w:fill="F3F2F1"/>
    </w:rPr>
  </w:style>
  <w:style w:type="paragraph" w:styleId="Korrektur">
    <w:name w:val="Revision"/>
    <w:hidden/>
    <w:uiPriority w:val="99"/>
    <w:semiHidden/>
    <w:rsid w:val="003C6D81"/>
    <w:pPr>
      <w:spacing w:line="240" w:lineRule="auto"/>
    </w:pPr>
  </w:style>
  <w:style w:type="paragraph" w:customStyle="1" w:styleId="TableHeader">
    <w:name w:val="Table Header"/>
    <w:basedOn w:val="Normal"/>
    <w:autoRedefine/>
    <w:rsid w:val="00244D1E"/>
    <w:pPr>
      <w:numPr>
        <w:numId w:val="15"/>
      </w:numPr>
      <w:spacing w:before="60" w:line="240" w:lineRule="auto"/>
      <w:jc w:val="right"/>
    </w:pPr>
    <w:rPr>
      <w:rFonts w:ascii="Verdana" w:eastAsia="Times New Roman" w:hAnsi="Verdana" w:cs="Times New Roman"/>
      <w:b/>
      <w:color w:val="auto"/>
      <w:spacing w:val="-5"/>
      <w:sz w:val="16"/>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080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E46B1ED28E240E1A9860EEFFB0C4BC9"/>
        <w:category>
          <w:name w:val="Generelt"/>
          <w:gallery w:val="placeholder"/>
        </w:category>
        <w:types>
          <w:type w:val="bbPlcHdr"/>
        </w:types>
        <w:behaviors>
          <w:behavior w:val="content"/>
        </w:behaviors>
        <w:guid w:val="{63792C59-9D81-4C7A-B100-C746BFBF1E8F}"/>
      </w:docPartPr>
      <w:docPartBody>
        <w:p w:rsidR="00964BD1" w:rsidRDefault="00964BD1">
          <w:pPr>
            <w:pStyle w:val="FE46B1ED28E240E1A9860EEFFB0C4BC9"/>
          </w:pPr>
          <w:r w:rsidRPr="004418BA">
            <w:rPr>
              <w:rStyle w:val="Pladsholderteks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epublic Office">
    <w:panose1 w:val="02000506000000020004"/>
    <w:charset w:val="00"/>
    <w:family w:val="swiss"/>
    <w:pitch w:val="variable"/>
    <w:sig w:usb0="A00000AF" w:usb1="4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Republic Office Heavy">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BD1"/>
    <w:rsid w:val="000B5724"/>
    <w:rsid w:val="000C7263"/>
    <w:rsid w:val="0012040C"/>
    <w:rsid w:val="0019137D"/>
    <w:rsid w:val="002B3B3D"/>
    <w:rsid w:val="0032291A"/>
    <w:rsid w:val="00360C78"/>
    <w:rsid w:val="003D21B1"/>
    <w:rsid w:val="00433BDF"/>
    <w:rsid w:val="004A1D37"/>
    <w:rsid w:val="004F323B"/>
    <w:rsid w:val="005B5073"/>
    <w:rsid w:val="006A3660"/>
    <w:rsid w:val="0076253F"/>
    <w:rsid w:val="007856A8"/>
    <w:rsid w:val="007D3980"/>
    <w:rsid w:val="0089366E"/>
    <w:rsid w:val="008A06A1"/>
    <w:rsid w:val="009028CE"/>
    <w:rsid w:val="009174BB"/>
    <w:rsid w:val="00964BD1"/>
    <w:rsid w:val="00AC2F10"/>
    <w:rsid w:val="00B354E6"/>
    <w:rsid w:val="00BB2EB9"/>
    <w:rsid w:val="00C576C6"/>
    <w:rsid w:val="00DD1864"/>
    <w:rsid w:val="00E439B9"/>
    <w:rsid w:val="00E6564D"/>
    <w:rsid w:val="00F238B1"/>
    <w:rsid w:val="00F5605C"/>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Pr>
      <w:color w:val="auto"/>
    </w:rPr>
  </w:style>
  <w:style w:type="paragraph" w:customStyle="1" w:styleId="FE46B1ED28E240E1A9860EEFFB0C4BC9">
    <w:name w:val="FE46B1ED28E240E1A9860EEFFB0C4B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pillemyndigheden">
      <a:dk1>
        <a:srgbClr val="14143C"/>
      </a:dk1>
      <a:lt1>
        <a:sysClr val="window" lastClr="FFFFFF"/>
      </a:lt1>
      <a:dk2>
        <a:srgbClr val="14143C"/>
      </a:dk2>
      <a:lt2>
        <a:srgbClr val="E0E9F4"/>
      </a:lt2>
      <a:accent1>
        <a:srgbClr val="14143C"/>
      </a:accent1>
      <a:accent2>
        <a:srgbClr val="72728A"/>
      </a:accent2>
      <a:accent3>
        <a:srgbClr val="B9B9C5"/>
      </a:accent3>
      <a:accent4>
        <a:srgbClr val="96B4DC"/>
      </a:accent4>
      <a:accent5>
        <a:srgbClr val="C0D2EA"/>
      </a:accent5>
      <a:accent6>
        <a:srgbClr val="E0E9F4"/>
      </a:accent6>
      <a:hlink>
        <a:srgbClr val="0000FF"/>
      </a:hlink>
      <a:folHlink>
        <a:srgbClr val="800080"/>
      </a:folHlink>
    </a:clrScheme>
    <a:fontScheme name="Skatteankestyrelsen">
      <a:majorFont>
        <a:latin typeface="Republic"/>
        <a:ea typeface=""/>
        <a:cs typeface=""/>
      </a:majorFont>
      <a:minorFont>
        <a:latin typeface="Republic Office"/>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EC9450240BA9F40B4933A19AB22BF28" ma:contentTypeVersion="6" ma:contentTypeDescription="Opret et nyt dokument." ma:contentTypeScope="" ma:versionID="43c2acfad9b7f4f3f0e8c12c6101ceb6">
  <xsd:schema xmlns:xsd="http://www.w3.org/2001/XMLSchema" xmlns:xs="http://www.w3.org/2001/XMLSchema" xmlns:p="http://schemas.microsoft.com/office/2006/metadata/properties" xmlns:ns2="ad8e0b01-3bd1-470f-b2b0-c2ed8c7d5e05" targetNamespace="http://schemas.microsoft.com/office/2006/metadata/properties" ma:root="true" ma:fieldsID="3497407cdaafe3ac8b37eb9f14a3d50f" ns2:_="">
    <xsd:import namespace="ad8e0b01-3bd1-470f-b2b0-c2ed8c7d5e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e0b01-3bd1-470f-b2b0-c2ed8c7d5e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C4121-E6EE-4F9B-9AE7-BEFB631B3C8F}">
  <ds:schemaRefs>
    <ds:schemaRef ds:uri="http://www.w3.org/XML/1998/namespace"/>
    <ds:schemaRef ds:uri="ad8e0b01-3bd1-470f-b2b0-c2ed8c7d5e05"/>
    <ds:schemaRef ds:uri="http://schemas.microsoft.com/office/2006/metadata/properties"/>
    <ds:schemaRef ds:uri="http://purl.org/dc/elements/1.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A11375CC-443B-4D52-AC06-A3EEBBE48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e0b01-3bd1-470f-b2b0-c2ed8c7d5e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7D958F-280E-4453-921B-6947F85E3BCE}">
  <ds:schemaRefs>
    <ds:schemaRef ds:uri="http://schemas.microsoft.com/sharepoint/v3/contenttype/forms"/>
  </ds:schemaRefs>
</ds:datastoreItem>
</file>

<file path=customXml/itemProps4.xml><?xml version="1.0" encoding="utf-8"?>
<ds:datastoreItem xmlns:ds="http://schemas.openxmlformats.org/officeDocument/2006/customXml" ds:itemID="{B2B4F859-D5A0-4804-B43E-3CF8F8537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1002</TotalTime>
  <Pages>25</Pages>
  <Words>6101</Words>
  <Characters>37221</Characters>
  <Application>Microsoft Office Word</Application>
  <DocSecurity>0</DocSecurity>
  <Lines>310</Lines>
  <Paragraphs>86</Paragraphs>
  <ScaleCrop>false</ScaleCrop>
  <Company/>
  <LinksUpToDate>false</LinksUpToDate>
  <CharactersWithSpaces>43236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SCP.02.03.DK.2.1 - Inspektionsstandarder for onlinekasino</dc:title>
  <dc:subject/>
  <dc:creator/>
  <cp:keywords/>
  <dc:description/>
  <cp:lastModifiedBy>Søren Stærke</cp:lastModifiedBy>
  <cp:revision>633</cp:revision>
  <cp:lastPrinted>2019-01-25T12:26:00Z</cp:lastPrinted>
  <dcterms:created xsi:type="dcterms:W3CDTF">2023-09-14T12:01:00Z</dcterms:created>
  <dcterms:modified xsi:type="dcterms:W3CDTF">2024-07-15T08:58:00Z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ImageFolder">
    <vt:lpwstr>C:\Users\heh\OneDrive - SkabelonDesign A S\Pictures\Saved Pictures</vt:lpwstr>
  </property>
  <property fmtid="{D5CDD505-2E9C-101B-9397-08002B2CF9AE}" pid="3" name="ContentTypeId">
    <vt:lpwstr>0x0101001EC9450240BA9F40B4933A19AB22BF28</vt:lpwstr>
  </property>
</Properties>
</file>